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91"/>
        <w:ind w:left="1446"/>
        <w:rPr>
          <w:rFonts w:hint="eastAsia" w:hAnsi="宋体" w:cs="宋体"/>
        </w:rPr>
      </w:pPr>
      <w:r>
        <w:rPr>
          <w:rFonts w:hint="eastAsia" w:hAnsi="宋体" w:cs="宋体"/>
        </w:rPr>
      </w:r>
      <w:r/>
    </w:p>
    <w:p>
      <w:pPr>
        <w:pStyle w:val="891"/>
        <w:ind w:left="1446"/>
        <w:rPr>
          <w:rFonts w:hint="eastAsia" w:hAnsi="宋体" w:cs="宋体"/>
        </w:rPr>
      </w:pPr>
      <w:r>
        <w:rPr>
          <w:rFonts w:hint="eastAsia" w:hAnsi="宋体" w:cs="宋体"/>
        </w:rPr>
      </w:r>
      <w:r/>
    </w:p>
    <w:p>
      <w:pPr>
        <w:pStyle w:val="1029"/>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29"/>
        <w:ind w:firstLine="0"/>
        <w:jc w:val="center"/>
        <w:rPr>
          <w:rFonts w:hint="eastAsia" w:ascii="宋体" w:hAnsi="宋体" w:cs="宋体"/>
          <w:bCs/>
          <w:sz w:val="32"/>
        </w:rPr>
      </w:pPr>
      <w:r>
        <w:rPr>
          <w:rFonts w:hint="eastAsia" w:ascii="宋体" w:hAnsi="宋体" w:cs="宋体"/>
          <w:bCs/>
          <w:sz w:val="32"/>
        </w:rPr>
      </w:r>
      <w:r/>
    </w:p>
    <w:p>
      <w:pPr>
        <w:pStyle w:val="1029"/>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核磁共振成像系统</w:t>
      </w:r>
      <w:r/>
    </w:p>
    <w:p>
      <w:pPr>
        <w:pStyle w:val="1029"/>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JSZC-320623-HWZX-G2025-0704</w:t>
      </w:r>
      <w:r/>
    </w:p>
    <w:p>
      <w:pPr>
        <w:pStyle w:val="1029"/>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0675-256JOC016114</w:t>
      </w:r>
      <w:r/>
    </w:p>
    <w:p>
      <w:pPr>
        <w:pStyle w:val="1029"/>
        <w:ind w:firstLine="0"/>
        <w:spacing w:before="0" w:after="0"/>
        <w:rPr>
          <w:rFonts w:hint="eastAsia" w:ascii="宋体" w:hAnsi="宋体" w:cs="宋体"/>
          <w:bCs/>
        </w:rPr>
      </w:pPr>
      <w:r>
        <w:rPr>
          <w:rFonts w:hint="eastAsia" w:ascii="宋体" w:hAnsi="宋体" w:cs="宋体"/>
          <w:bCs/>
        </w:rPr>
      </w:r>
      <w:r/>
    </w:p>
    <w:p>
      <w:pPr>
        <w:pStyle w:val="1029"/>
        <w:ind w:firstLine="0"/>
        <w:spacing w:before="0" w:after="0"/>
        <w:rPr>
          <w:rFonts w:hint="eastAsia" w:ascii="宋体" w:hAnsi="宋体" w:cs="宋体"/>
          <w:bCs/>
        </w:rPr>
      </w:pPr>
      <w:r>
        <w:rPr>
          <w:rFonts w:hint="eastAsia" w:ascii="宋体" w:hAnsi="宋体" w:cs="宋体"/>
          <w:bCs/>
        </w:rPr>
      </w:r>
      <w:r/>
    </w:p>
    <w:p>
      <w:pPr>
        <w:pStyle w:val="1029"/>
        <w:ind w:firstLine="0"/>
        <w:spacing w:before="0" w:after="0"/>
        <w:rPr>
          <w:rFonts w:hint="eastAsia" w:ascii="宋体" w:hAnsi="宋体" w:cs="宋体"/>
          <w:bCs/>
        </w:rPr>
      </w:pPr>
      <w:r>
        <w:rPr>
          <w:rFonts w:hint="eastAsia" w:ascii="宋体" w:hAnsi="宋体" w:cs="宋体"/>
          <w:bCs/>
        </w:rPr>
      </w:r>
      <w:r/>
    </w:p>
    <w:p>
      <w:pPr>
        <w:pStyle w:val="1029"/>
        <w:ind w:firstLine="0"/>
        <w:spacing w:before="0" w:after="0"/>
        <w:rPr>
          <w:rFonts w:hint="eastAsia" w:ascii="宋体" w:hAnsi="宋体" w:cs="宋体"/>
          <w:bCs/>
        </w:rPr>
      </w:pPr>
      <w:r>
        <w:rPr>
          <w:rFonts w:hint="eastAsia" w:ascii="宋体" w:hAnsi="宋体" w:cs="宋体"/>
          <w:bCs/>
        </w:rPr>
      </w:r>
      <w:r/>
    </w:p>
    <w:p>
      <w:pPr>
        <w:pStyle w:val="1029"/>
        <w:ind w:firstLine="0"/>
        <w:spacing w:before="0" w:after="0"/>
        <w:rPr>
          <w:rFonts w:hint="eastAsia" w:ascii="宋体" w:hAnsi="宋体" w:cs="宋体"/>
          <w:bCs/>
        </w:rPr>
      </w:pPr>
      <w:r>
        <w:rPr>
          <w:rFonts w:hint="eastAsia" w:ascii="宋体" w:hAnsi="宋体" w:cs="宋体"/>
          <w:bCs/>
        </w:rPr>
      </w:r>
      <w:r/>
    </w:p>
    <w:p>
      <w:pPr>
        <w:pStyle w:val="1029"/>
        <w:ind w:firstLine="0"/>
        <w:spacing w:before="0" w:after="0"/>
        <w:rPr>
          <w:rFonts w:hint="eastAsia" w:ascii="宋体" w:hAnsi="宋体" w:cs="宋体"/>
          <w:bCs/>
        </w:rPr>
      </w:pPr>
      <w:r>
        <w:rPr>
          <w:rFonts w:hint="eastAsia" w:ascii="宋体" w:hAnsi="宋体" w:cs="宋体"/>
          <w:bCs/>
        </w:rPr>
      </w:r>
      <w:r/>
    </w:p>
    <w:p>
      <w:pPr>
        <w:pStyle w:val="1029"/>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如东县岔河镇中心卫生院</w:t>
      </w:r>
      <w:r/>
    </w:p>
    <w:p>
      <w:pPr>
        <w:pStyle w:val="1029"/>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29"/>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10</w:t>
      </w:r>
      <w:r>
        <w:rPr>
          <w:rFonts w:hint="eastAsia" w:ascii="宋体" w:hAnsi="宋体" w:cs="宋体"/>
          <w:bCs/>
          <w:sz w:val="32"/>
        </w:rPr>
        <w:t xml:space="preserve">月</w:t>
      </w:r>
      <w:r/>
    </w:p>
    <w:p>
      <w:pPr>
        <w:pStyle w:val="1126"/>
        <w:jc w:val="center"/>
        <w:rPr>
          <w:rFonts w:hint="eastAsia" w:ascii="宋体" w:hAnsi="宋体" w:cs="宋体"/>
          <w:b/>
          <w:bCs w:val="0"/>
          <w:color w:val="auto"/>
          <w:sz w:val="44"/>
          <w:szCs w:val="44"/>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16938516"/>
      <w:r/>
      <w:bookmarkStart w:id="5" w:name="_Toc513029200"/>
      <w:r/>
      <w:bookmarkStart w:id="6" w:name="_Toc479757206"/>
      <w:r/>
      <w:bookmarkStart w:id="7" w:name="_Toc523127445"/>
      <w:r/>
      <w:bookmarkStart w:id="8" w:name="_Toc20823272"/>
      <w:r/>
      <w:r/>
    </w:p>
    <w:p>
      <w:pPr>
        <w:pStyle w:val="1126"/>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04"/>
        <w:spacing w:line="480" w:lineRule="auto"/>
        <w:tabs>
          <w:tab w:val="right" w:pos="8296" w:leader="dot"/>
        </w:tabs>
        <w:rPr>
          <w:rFonts w:hint="eastAsia" w:ascii="宋体" w:hAnsi="宋体" w:cstheme="minorBidi"/>
          <w:b w:val="0"/>
          <w:bCs/>
          <w:position w:val="0"/>
          <w:sz w:val="21"/>
          <w:szCs w:val="22"/>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933"/>
            <w:rFonts w:ascii="宋体" w:hAnsi="宋体" w:cs="宋体"/>
            <w:b w:val="0"/>
            <w:bCs/>
            <w:color w:val="auto"/>
          </w:rPr>
          <w:t xml:space="preserve">第一章</w:t>
        </w:r>
        <w:r>
          <w:rPr>
            <w:rStyle w:val="933"/>
            <w:rFonts w:hint="eastAsia" w:ascii="宋体" w:hAnsi="宋体" w:cs="宋体"/>
            <w:b w:val="0"/>
            <w:bCs/>
            <w:color w:val="auto"/>
          </w:rPr>
          <w:t xml:space="preserve">  </w:t>
        </w:r>
        <w:r>
          <w:rPr>
            <w:rStyle w:val="933"/>
            <w:rFonts w:ascii="宋体" w:hAnsi="宋体" w:cs="宋体"/>
            <w:b w:val="0"/>
            <w:bCs/>
            <w:color w:val="auto"/>
          </w:rPr>
          <w:t xml:space="preserve">招标公告</w:t>
        </w:r>
      </w:hyperlink>
      <w:r/>
      <w:r/>
    </w:p>
    <w:p>
      <w:pPr>
        <w:pStyle w:val="904"/>
        <w:spacing w:line="480" w:lineRule="auto"/>
        <w:tabs>
          <w:tab w:val="right" w:pos="8296" w:leader="dot"/>
        </w:tabs>
        <w:rPr>
          <w:rFonts w:hint="eastAsia" w:ascii="宋体" w:hAnsi="宋体" w:cstheme="minorBidi"/>
          <w:b w:val="0"/>
          <w:bCs/>
          <w:position w:val="0"/>
          <w:sz w:val="21"/>
          <w:szCs w:val="22"/>
        </w:rPr>
      </w:pPr>
      <w:r/>
      <w:hyperlink w:tooltip="#_Toc174468370" w:anchor="_Toc174468370" w:history="1">
        <w:r>
          <w:rPr>
            <w:rStyle w:val="933"/>
            <w:rFonts w:ascii="宋体" w:hAnsi="宋体" w:cs="宋体"/>
            <w:b w:val="0"/>
            <w:bCs/>
            <w:color w:val="auto"/>
          </w:rPr>
          <w:t xml:space="preserve">第二章</w:t>
        </w:r>
        <w:r>
          <w:rPr>
            <w:rStyle w:val="933"/>
            <w:rFonts w:hint="eastAsia" w:ascii="宋体" w:hAnsi="宋体" w:cs="宋体"/>
            <w:b w:val="0"/>
            <w:bCs/>
            <w:color w:val="auto"/>
          </w:rPr>
          <w:t xml:space="preserve">  </w:t>
        </w:r>
        <w:r>
          <w:rPr>
            <w:rStyle w:val="933"/>
            <w:rFonts w:ascii="宋体" w:hAnsi="宋体" w:cs="宋体"/>
            <w:b w:val="0"/>
            <w:bCs/>
            <w:color w:val="auto"/>
          </w:rPr>
          <w:t xml:space="preserve">投标人须知</w:t>
        </w:r>
      </w:hyperlink>
      <w:r/>
      <w:r/>
    </w:p>
    <w:p>
      <w:pPr>
        <w:pStyle w:val="904"/>
        <w:spacing w:line="480" w:lineRule="auto"/>
        <w:tabs>
          <w:tab w:val="right" w:pos="8296" w:leader="dot"/>
        </w:tabs>
        <w:rPr>
          <w:rFonts w:hint="eastAsia" w:ascii="宋体" w:hAnsi="宋体" w:cstheme="minorBidi"/>
          <w:b w:val="0"/>
          <w:bCs/>
          <w:position w:val="0"/>
          <w:sz w:val="21"/>
          <w:szCs w:val="22"/>
        </w:rPr>
      </w:pPr>
      <w:r/>
      <w:hyperlink w:tooltip="#_Toc174468378" w:anchor="_Toc174468378" w:history="1">
        <w:r>
          <w:rPr>
            <w:rStyle w:val="933"/>
            <w:rFonts w:ascii="宋体" w:hAnsi="宋体" w:cs="宋体"/>
            <w:b w:val="0"/>
            <w:bCs/>
            <w:color w:val="auto"/>
          </w:rPr>
          <w:t xml:space="preserve">第三章</w:t>
        </w:r>
        <w:r>
          <w:rPr>
            <w:rStyle w:val="933"/>
            <w:rFonts w:hint="eastAsia" w:ascii="宋体" w:hAnsi="宋体" w:cs="宋体"/>
            <w:b w:val="0"/>
            <w:bCs/>
            <w:color w:val="auto"/>
          </w:rPr>
          <w:t xml:space="preserve">  </w:t>
        </w:r>
        <w:r>
          <w:rPr>
            <w:rStyle w:val="933"/>
            <w:rFonts w:ascii="宋体" w:hAnsi="宋体" w:cs="宋体"/>
            <w:b w:val="0"/>
            <w:bCs/>
            <w:color w:val="auto"/>
          </w:rPr>
          <w:t xml:space="preserve">合同文本</w:t>
        </w:r>
      </w:hyperlink>
      <w:r/>
      <w:r/>
    </w:p>
    <w:p>
      <w:pPr>
        <w:pStyle w:val="904"/>
        <w:spacing w:line="480" w:lineRule="auto"/>
        <w:tabs>
          <w:tab w:val="right" w:pos="8296" w:leader="dot"/>
        </w:tabs>
        <w:rPr>
          <w:rFonts w:hint="eastAsia" w:ascii="宋体" w:hAnsi="宋体" w:cstheme="minorBidi"/>
          <w:b w:val="0"/>
          <w:bCs/>
          <w:position w:val="0"/>
          <w:sz w:val="21"/>
          <w:szCs w:val="22"/>
        </w:rPr>
      </w:pPr>
      <w:r/>
      <w:hyperlink w:tooltip="#_Toc174468379" w:anchor="_Toc174468379" w:history="1">
        <w:r>
          <w:rPr>
            <w:rStyle w:val="933"/>
            <w:rFonts w:ascii="宋体" w:hAnsi="宋体" w:cs="宋体"/>
            <w:b w:val="0"/>
            <w:bCs/>
            <w:color w:val="auto"/>
          </w:rPr>
          <w:t xml:space="preserve">第四章</w:t>
        </w:r>
        <w:r>
          <w:rPr>
            <w:rStyle w:val="933"/>
            <w:rFonts w:hint="eastAsia" w:ascii="宋体" w:hAnsi="宋体" w:cs="宋体"/>
            <w:b w:val="0"/>
            <w:bCs/>
            <w:color w:val="auto"/>
          </w:rPr>
          <w:t xml:space="preserve">  </w:t>
        </w:r>
        <w:r>
          <w:rPr>
            <w:rStyle w:val="933"/>
            <w:rFonts w:ascii="宋体" w:hAnsi="宋体" w:cs="宋体"/>
            <w:b w:val="0"/>
            <w:bCs/>
            <w:color w:val="auto"/>
          </w:rPr>
          <w:t xml:space="preserve">项目需求</w:t>
        </w:r>
      </w:hyperlink>
      <w:r/>
      <w:r/>
    </w:p>
    <w:p>
      <w:pPr>
        <w:pStyle w:val="904"/>
        <w:spacing w:line="480" w:lineRule="auto"/>
        <w:tabs>
          <w:tab w:val="right" w:pos="8296" w:leader="dot"/>
        </w:tabs>
        <w:rPr>
          <w:rFonts w:hint="eastAsia" w:ascii="宋体" w:hAnsi="宋体" w:cstheme="minorBidi"/>
          <w:b w:val="0"/>
          <w:bCs/>
          <w:position w:val="0"/>
          <w:sz w:val="21"/>
          <w:szCs w:val="22"/>
        </w:rPr>
      </w:pPr>
      <w:r/>
      <w:hyperlink w:tooltip="#_Toc174468392" w:anchor="_Toc174468392" w:history="1">
        <w:r>
          <w:rPr>
            <w:rStyle w:val="933"/>
            <w:rFonts w:ascii="宋体" w:hAnsi="宋体" w:cs="宋体"/>
            <w:b w:val="0"/>
            <w:bCs/>
            <w:color w:val="auto"/>
          </w:rPr>
          <w:t xml:space="preserve">第五章</w:t>
        </w:r>
        <w:r>
          <w:rPr>
            <w:rStyle w:val="933"/>
            <w:rFonts w:hint="eastAsia" w:ascii="宋体" w:hAnsi="宋体" w:cs="宋体"/>
            <w:b w:val="0"/>
            <w:bCs/>
            <w:color w:val="auto"/>
          </w:rPr>
          <w:t xml:space="preserve">  </w:t>
        </w:r>
        <w:r>
          <w:rPr>
            <w:rStyle w:val="933"/>
            <w:rFonts w:ascii="宋体" w:hAnsi="宋体" w:cs="宋体"/>
            <w:b w:val="0"/>
            <w:bCs/>
            <w:color w:val="auto"/>
          </w:rPr>
          <w:t xml:space="preserve">评标方法与评标标准</w:t>
        </w:r>
      </w:hyperlink>
      <w:r/>
      <w:r/>
    </w:p>
    <w:p>
      <w:pPr>
        <w:pStyle w:val="904"/>
        <w:spacing w:line="480" w:lineRule="auto"/>
        <w:tabs>
          <w:tab w:val="right" w:pos="8296" w:leader="dot"/>
        </w:tabs>
        <w:rPr>
          <w:rFonts w:hint="eastAsia" w:ascii="宋体" w:hAnsi="宋体" w:cstheme="minorBidi"/>
          <w:b w:val="0"/>
          <w:bCs/>
          <w:position w:val="0"/>
          <w:sz w:val="21"/>
          <w:szCs w:val="22"/>
        </w:rPr>
      </w:pPr>
      <w:r/>
      <w:hyperlink w:tooltip="#_Toc174468393" w:anchor="_Toc174468393" w:history="1">
        <w:r>
          <w:rPr>
            <w:rStyle w:val="933"/>
            <w:rFonts w:ascii="宋体" w:hAnsi="宋体" w:cs="宋体"/>
            <w:b w:val="0"/>
            <w:bCs/>
            <w:color w:val="auto"/>
          </w:rPr>
          <w:t xml:space="preserve">第六章</w:t>
        </w:r>
        <w:r>
          <w:rPr>
            <w:rStyle w:val="933"/>
            <w:rFonts w:hint="eastAsia" w:ascii="宋体" w:hAnsi="宋体" w:cs="宋体"/>
            <w:b w:val="0"/>
            <w:bCs/>
            <w:color w:val="auto"/>
          </w:rPr>
          <w:t xml:space="preserve">  </w:t>
        </w:r>
        <w:r>
          <w:rPr>
            <w:rStyle w:val="933"/>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62"/>
        <w:spacing w:line="360" w:lineRule="auto"/>
        <w:rPr>
          <w:rFonts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ind w:firstLine="482"/>
        <w:spacing w:line="360" w:lineRule="auto"/>
      </w:pPr>
      <w:r>
        <w:rPr>
          <w:rFonts w:hint="eastAsia"/>
        </w:rPr>
        <w:t xml:space="preserve">受如东县岔河镇中心卫生院的委托，江苏海外集团国际工程咨询有限公司就核磁共振成像系统项目[项目编号：JSZC-320623-HWZX-G2025-070</w:t>
      </w:r>
      <w:r>
        <w:rPr>
          <w:rFonts w:hint="eastAsia"/>
        </w:rPr>
        <w:t xml:space="preserve">4</w:t>
      </w:r>
      <w:r>
        <w:rPr>
          <w:rFonts w:hint="eastAsia"/>
        </w:rPr>
        <w:t xml:space="preserve">]进行公开招标采购，欢迎符合条件的供应商参加投标。</w:t>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11" w:name="_Toc28359079"/>
      <w:r/>
      <w:bookmarkStart w:id="12" w:name="_Toc28359002"/>
      <w:r/>
      <w:bookmarkStart w:id="13" w:name="_Toc35393621"/>
      <w:r/>
      <w:bookmarkStart w:id="14" w:name="_Toc174468363"/>
      <w:r/>
      <w:bookmarkStart w:id="15" w:name="_Toc174468320"/>
      <w:r/>
      <w:bookmarkStart w:id="16" w:name="_Toc35393790"/>
      <w:r/>
      <w:bookmarkStart w:id="17" w:name="_Toc31329"/>
      <w:r/>
      <w:bookmarkStart w:id="18" w:name="_Hlk24379207"/>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如东县岔河镇中心卫生院</w:t>
      </w:r>
      <w:r>
        <w:rPr>
          <w:rFonts w:hint="eastAsia" w:hAnsi="宋体" w:cs="宋体"/>
          <w:bCs/>
          <w:position w:val="0"/>
          <w:szCs w:val="24"/>
        </w:rPr>
        <w:t xml:space="preserve">核磁共振成像系统</w:t>
      </w:r>
      <w:r>
        <w:rPr>
          <w:rFonts w:hint="eastAsia" w:hAnsi="宋体" w:cs="宋体"/>
          <w:bCs/>
          <w:position w:val="0"/>
          <w:szCs w:val="24"/>
        </w:rPr>
        <w:t xml:space="preserve">项目</w:t>
      </w:r>
      <w:r>
        <w:rPr>
          <w:rFonts w:hint="eastAsia" w:hAnsi="宋体" w:cs="宋体"/>
          <w:b w:val="0"/>
          <w:position w:val="0"/>
          <w:szCs w:val="24"/>
        </w:rPr>
        <w:t xml:space="preserve">的潜在投标人可在</w:t>
      </w:r>
      <w:r>
        <w:rPr>
          <w:rFonts w:hint="eastAsia" w:hAnsi="宋体"/>
          <w:b w:val="0"/>
          <w:bCs/>
          <w:position w:val="0"/>
          <w:szCs w:val="21"/>
          <w:u w:val="single"/>
        </w:rPr>
        <w:t xml:space="preserve"> 苏采云系统内免费下载</w:t>
      </w:r>
      <w:r>
        <w:rPr>
          <w:rFonts w:hint="eastAsia" w:hAnsi="宋体" w:cs="宋体"/>
          <w:b w:val="0"/>
          <w:position w:val="0"/>
          <w:szCs w:val="24"/>
          <w:u w:val="single"/>
        </w:rPr>
        <w:t xml:space="preserve">招标文件 </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年11月7日</w:t>
      </w:r>
      <w:r>
        <w:rPr>
          <w:rFonts w:hint="eastAsia" w:hAnsi="宋体" w:cs="宋体"/>
          <w:b w:val="0"/>
          <w:bCs/>
          <w:position w:val="0"/>
          <w:szCs w:val="24"/>
          <w:u w:val="single"/>
        </w:rPr>
        <w:t xml:space="preserve">13</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bookmarkEnd w:id="11"/>
      <w:bookmarkEnd w:id="12"/>
      <w:bookmarkEnd w:id="13"/>
      <w:bookmarkEnd w:id="14"/>
      <w:bookmarkEnd w:id="15"/>
      <w:bookmarkEnd w:id="16"/>
      <w:bookmarkEnd w:id="17"/>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一</w:t>
      </w:r>
      <w:r>
        <w:rPr>
          <w:rFonts w:hint="eastAsia" w:hAnsi="宋体" w:cs="宋体"/>
          <w:position w:val="0"/>
          <w:szCs w:val="24"/>
        </w:rPr>
        <w:t xml:space="preserve">、</w:t>
      </w:r>
      <w:r>
        <w:rPr>
          <w:rFonts w:hint="eastAsia" w:hAnsi="宋体" w:cs="宋体"/>
          <w:position w:val="0"/>
          <w:szCs w:val="24"/>
        </w:rPr>
        <w:t xml:space="preserve">项目基本情况</w:t>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JSZC-320623-HWZX-G2025-0704</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核磁共振成像系统</w:t>
      </w:r>
      <w:r>
        <w:rPr>
          <w:rFonts w:hint="eastAsia" w:hAnsi="宋体" w:cs="宋体"/>
          <w:b w:val="0"/>
          <w:position w:val="0"/>
          <w:szCs w:val="24"/>
        </w:rPr>
        <w:t xml:space="preserve">采购项目</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3、项目预算金额：</w:t>
      </w:r>
      <w:r>
        <w:rPr>
          <w:rFonts w:hint="eastAsia" w:hAnsi="宋体" w:cs="Arial"/>
          <w:b w:val="0"/>
          <w:position w:val="0"/>
          <w:szCs w:val="21"/>
        </w:rPr>
        <w:t xml:space="preserve">人民币90</w:t>
      </w:r>
      <w:r>
        <w:rPr>
          <w:rFonts w:hint="eastAsia" w:hAnsi="宋体" w:cs="Arial"/>
          <w:b w:val="0"/>
          <w:position w:val="0"/>
          <w:szCs w:val="21"/>
        </w:rPr>
        <w:t xml:space="preserve">0</w:t>
      </w:r>
      <w:r>
        <w:rPr>
          <w:rFonts w:hint="eastAsia" w:hAnsi="宋体" w:cs="Arial"/>
          <w:b w:val="0"/>
          <w:position w:val="0"/>
          <w:szCs w:val="21"/>
        </w:rPr>
        <w:t xml:space="preserve">.00万元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 w:val="0"/>
          <w:position w:val="0"/>
          <w:szCs w:val="21"/>
        </w:rPr>
        <w:t xml:space="preserve">：</w:t>
      </w:r>
      <w:r>
        <w:rPr>
          <w:rFonts w:hint="eastAsia" w:hAnsi="宋体" w:cs="Arial"/>
          <w:b w:val="0"/>
          <w:position w:val="0"/>
          <w:szCs w:val="21"/>
        </w:rPr>
        <w:t xml:space="preserve">人民币900.00万元</w:t>
      </w:r>
      <w:r>
        <w:rPr>
          <w:rFonts w:hint="eastAsia" w:hAnsi="宋体" w:cs="Arial"/>
          <w:bCs/>
          <w:position w:val="0"/>
          <w:szCs w:val="21"/>
        </w:rPr>
        <w:t xml:space="preserve">（投标人投标报价不得超过前述限价金额，否则将作无效标处理）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19"/>
        <w:gridCol w:w="2373"/>
        <w:gridCol w:w="1134"/>
        <w:gridCol w:w="2270"/>
        <w:gridCol w:w="1490"/>
      </w:tblGrid>
      <w:tr>
        <w:trPr>
          <w:trHeight w:val="385"/>
        </w:trPr>
        <w:tc>
          <w:tcPr>
            <w:tcBorders>
              <w:top w:val="single" w:color="auto" w:sz="8" w:space="0"/>
              <w:left w:val="single" w:color="auto" w:sz="8" w:space="0"/>
              <w:bottom w:val="single" w:color="auto" w:sz="8" w:space="0"/>
              <w:right w:val="single" w:color="auto" w:sz="8" w:space="0"/>
            </w:tcBorders>
            <w:tcW w:w="61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432"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684"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37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rPr>
                <w:rFonts w:hint="eastAsia" w:hAnsi="宋体"/>
                <w:bCs/>
                <w:position w:val="0"/>
                <w:szCs w:val="21"/>
              </w:rPr>
              <w:t xml:space="preserve">/最高限价</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615"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432"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核磁共振成像系统</w:t>
            </w:r>
            <w:r/>
          </w:p>
        </w:tc>
        <w:tc>
          <w:tcPr>
            <w:tcBorders>
              <w:top w:val="single" w:color="auto" w:sz="8" w:space="0"/>
              <w:left w:val="single" w:color="auto" w:sz="8" w:space="0"/>
              <w:bottom w:val="single" w:color="auto" w:sz="8" w:space="0"/>
              <w:right w:val="single" w:color="auto" w:sz="8" w:space="0"/>
            </w:tcBorders>
            <w:tcW w:w="684"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1370"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90</w:t>
            </w:r>
            <w:r>
              <w:rPr>
                <w:rFonts w:hint="eastAsia" w:hAnsi="宋体"/>
                <w:b w:val="0"/>
                <w:position w:val="0"/>
                <w:szCs w:val="21"/>
              </w:rPr>
              <w:t xml:space="preserve">0</w:t>
            </w:r>
            <w:r>
              <w:rPr>
                <w:rFonts w:hint="eastAsia" w:hAnsi="宋体"/>
                <w:b w:val="0"/>
                <w:position w:val="0"/>
                <w:szCs w:val="21"/>
              </w:rPr>
              <w:t xml:space="preserve">.00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5月</w:t>
      </w:r>
      <w:r>
        <w:rPr>
          <w:rFonts w:hAnsi="宋体" w:cs="宋体"/>
          <w:position w:val="0"/>
          <w:szCs w:val="24"/>
        </w:rPr>
        <w:t xml:space="preserve">-202</w:t>
      </w:r>
      <w:r>
        <w:rPr>
          <w:rFonts w:hint="eastAsia" w:hAnsi="宋体" w:cs="宋体"/>
          <w:position w:val="0"/>
          <w:szCs w:val="24"/>
        </w:rPr>
        <w:t xml:space="preserve">5年10月期间）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w:t>
      </w:r>
      <w:r>
        <w:rPr>
          <w:rFonts w:hint="eastAsia" w:hAnsi="宋体" w:cs="宋体"/>
          <w:b w:val="0"/>
          <w:bCs/>
          <w:position w:val="0"/>
          <w:szCs w:val="24"/>
        </w:rPr>
        <w:t xml:space="preserve">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w:t>
      </w:r>
      <w:r>
        <w:rPr>
          <w:rFonts w:hint="eastAsia" w:hAnsi="宋体"/>
          <w:b w:val="0"/>
          <w:bCs/>
          <w:position w:val="0"/>
          <w:szCs w:val="24"/>
          <w:u w:val="single"/>
        </w:rPr>
        <w:t xml:space="preserve"> 不接受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bCs/>
        </w:rPr>
      </w:pPr>
      <w:r>
        <w:rPr>
          <w:rFonts w:hint="eastAsia"/>
          <w:b w:val="0"/>
        </w:rPr>
        <w:t xml:space="preserve">1</w:t>
      </w:r>
      <w:r>
        <w:rPr>
          <w:rFonts w:hint="eastAsia"/>
          <w:b w:val="0"/>
        </w:rPr>
        <w:t xml:space="preserve">、</w:t>
      </w:r>
      <w:r>
        <w:rPr>
          <w:rFonts w:hint="eastAsia"/>
          <w:b w:val="0"/>
          <w:bCs/>
        </w:rPr>
        <w:t xml:space="preserve">投标人需根据所投产品按国家相关规定提供三类医疗器械经营企业许可证/二类医疗器械经营备案凭证、所投产品医疗器械注册证、医疗器械产品注册登记表/医疗器械备案凭证。</w:t>
      </w:r>
      <w:r/>
    </w:p>
    <w:p>
      <w:pPr>
        <w:ind w:firstLine="480"/>
        <w:spacing w:line="360" w:lineRule="auto"/>
        <w:rPr>
          <w:bCs/>
        </w:rPr>
      </w:pPr>
      <w:r>
        <w:rPr>
          <w:rFonts w:hint="eastAsia"/>
          <w:b w:val="0"/>
          <w:bCs/>
        </w:rPr>
        <w:t xml:space="preserve">2、</w:t>
      </w:r>
      <w:r>
        <w:rPr>
          <w:rFonts w:hint="eastAsia"/>
          <w:b w:val="0"/>
          <w:bCs/>
        </w:rPr>
        <w:t xml:space="preserve">中华人民共和国境内生产、销售带有辐射的产品，投标人须按照国家规定提供《辐射安全许可证》(若投标人为医疗器械经营企业，须提供自身的《辐射安全许可证》，同时提供制造商的《辐射安全许可证》；若投标人为医疗器械</w:t>
      </w:r>
      <w:r>
        <w:rPr>
          <w:rFonts w:hint="eastAsia"/>
          <w:b w:val="0"/>
          <w:bCs/>
        </w:rPr>
        <w:t xml:space="preserve">生产企业投本企业产品，须提供自身的《辐射安全许可证》)(复印件加盖公章)。</w:t>
      </w:r>
      <w:r/>
    </w:p>
    <w:p>
      <w:pPr>
        <w:spacing w:line="360" w:lineRule="auto"/>
        <w:rPr>
          <w:rFonts w:hint="eastAsia" w:hAnsi="宋体" w:cs="宋体"/>
          <w:position w:val="0"/>
          <w:szCs w:val="24"/>
        </w:rPr>
        <w:outlineLvl w:val="1"/>
      </w:pPr>
      <w:r/>
      <w:bookmarkStart w:id="23" w:name="_Toc174468322"/>
      <w:r/>
      <w:bookmarkStart w:id="24" w:name="_Toc174468365"/>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bookmarkStart w:id="25" w:name="_Toc28359082"/>
      <w:r/>
      <w:bookmarkStart w:id="26" w:name="_Toc28359005"/>
      <w:r/>
      <w:bookmarkStart w:id="27" w:name="_Toc35393624"/>
      <w:r/>
      <w:bookmarkStart w:id="28" w:name="_Toc174468323"/>
      <w:r/>
      <w:bookmarkStart w:id="29" w:name="_Toc35393793"/>
      <w:r/>
      <w:bookmarkStart w:id="30" w:name="_Toc174468366"/>
      <w:r>
        <w:rPr>
          <w:rFonts w:hAnsi="宋体" w:cs="宋体"/>
          <w:b w:val="0"/>
          <w:position w:val="0"/>
          <w:szCs w:val="24"/>
        </w:rPr>
        <w:t xml:space="preserve">1、时间：</w:t>
      </w:r>
      <w:r>
        <w:rPr>
          <w:rFonts w:hint="eastAsia" w:hAnsi="宋体" w:cs="宋体"/>
          <w:b w:val="0"/>
          <w:position w:val="0"/>
          <w:szCs w:val="24"/>
        </w:rPr>
        <w:t xml:space="preserve">自招标公告发布之日起5个工作日。（5个工作日后仍可下载采购文件，但不作为投标人权益受到损害的证明材料和依据）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3.3“CA数字证书”的获取：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3.7注：如潜在供应商未按上述要求操作，将自行承担所产生的风险。</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bookmarkStart w:id="31" w:name="_Toc35393794"/>
      <w:r/>
      <w:bookmarkStart w:id="32" w:name="_Toc28359084"/>
      <w:r/>
      <w:bookmarkStart w:id="33" w:name="_Toc174468324"/>
      <w:r/>
      <w:bookmarkStart w:id="34" w:name="_Toc28359007"/>
      <w:r/>
      <w:bookmarkStart w:id="35" w:name="_Toc35393625"/>
      <w:r/>
      <w:bookmarkStart w:id="36" w:name="_Toc174468367"/>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年11月7日</w:t>
      </w:r>
      <w:r>
        <w:rPr>
          <w:rFonts w:hint="eastAsia" w:hAnsi="宋体" w:cs="宋体"/>
          <w:b w:val="0"/>
          <w:bCs/>
          <w:position w:val="0"/>
          <w:szCs w:val="24"/>
          <w:u w:val="single"/>
        </w:rPr>
        <w:t xml:space="preserve">13</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68"/>
      <w:r/>
      <w:bookmarkStart w:id="38" w:name="_Toc35393795"/>
      <w:r/>
      <w:bookmarkStart w:id="39" w:name="_Toc17446832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bookmarkStart w:id="41" w:name="_Toc174468369"/>
      <w:r/>
      <w:bookmarkStart w:id="42" w:name="_Toc28359085"/>
      <w:r/>
      <w:bookmarkStart w:id="43" w:name="_Toc35393627"/>
      <w:r/>
      <w:bookmarkStart w:id="44" w:name="_Toc174468326"/>
      <w:r/>
      <w:bookmarkStart w:id="45" w:name="_Toc35393796"/>
      <w:r/>
      <w:bookmarkStart w:id="46" w:name="_Toc28359008"/>
      <w:r>
        <w:rPr>
          <w:rFonts w:hint="eastAsia" w:hAnsi="宋体"/>
          <w:b w:val="0"/>
          <w:bCs/>
          <w:position w:val="0"/>
          <w:szCs w:val="24"/>
        </w:rPr>
        <w:t xml:space="preserve">（一）</w:t>
      </w:r>
      <w:r>
        <w:rPr>
          <w:rFonts w:hint="eastAsia" w:hAnsi="宋体" w:cs="宋体"/>
          <w:b w:val="0"/>
          <w:position w:val="0"/>
          <w:szCs w:val="24"/>
        </w:rPr>
        <w:t xml:space="preserve">采购代理编号：0675-256JOC01611</w:t>
      </w:r>
      <w:r>
        <w:rPr>
          <w:rFonts w:hint="eastAsia" w:hAnsi="宋体" w:cs="宋体"/>
          <w:b w:val="0"/>
          <w:position w:val="0"/>
          <w:szCs w:val="24"/>
        </w:rPr>
        <w:t xml:space="preserve">4</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（二）本项目获取招标文件时间明确为：2025年10月18日09:00起至2025年10月24日17:00止（北京时间）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7"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7"/>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cs="宋体"/>
          <w:b w:val="0"/>
          <w:bCs/>
          <w:position w:val="0"/>
          <w:szCs w:val="24"/>
        </w:rPr>
      </w:pPr>
      <w:r>
        <w:rPr>
          <w:rFonts w:hAnsi="宋体"/>
          <w:b w:val="0"/>
          <w:bCs/>
          <w:position w:val="0"/>
          <w:szCs w:val="24"/>
        </w:rPr>
        <w:t xml:space="preserve">4、</w:t>
      </w:r>
      <w:bookmarkStart w:id="48"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8"/>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41"/>
      <w:r/>
      <w:bookmarkEnd w:id="42"/>
      <w:r/>
      <w:bookmarkEnd w:id="43"/>
      <w:r/>
      <w:bookmarkEnd w:id="44"/>
      <w:r/>
      <w:bookmarkEnd w:id="45"/>
      <w:r/>
      <w:bookmarkEnd w:id="46"/>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如东县岔河镇中心卫生院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如东县岔河镇交通西路32号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w:t>
      </w:r>
      <w:r>
        <w:rPr>
          <w:rFonts w:hint="eastAsia" w:hAnsi="宋体" w:cs="宋体"/>
          <w:b w:val="0"/>
          <w:bCs/>
          <w:position w:val="0"/>
          <w:szCs w:val="24"/>
          <w:u w:val="single"/>
        </w:rPr>
        <w:t xml:space="preserve">袁科</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联系电话：</w:t>
      </w:r>
      <w:r>
        <w:rPr>
          <w:rFonts w:hint="eastAsia" w:hAnsi="宋体" w:cs="宋体"/>
          <w:b w:val="0"/>
          <w:bCs/>
          <w:position w:val="0"/>
          <w:szCs w:val="24"/>
          <w:u w:val="single"/>
        </w:rPr>
        <w:t xml:space="preserve">13485175275</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467</w:t>
      </w:r>
      <w:r>
        <w:rPr>
          <w:rFonts w:hAnsi="宋体" w:cs="宋体"/>
          <w:b w:val="0"/>
          <w:position w:val="0"/>
          <w:szCs w:val="24"/>
          <w:u w:val="single"/>
        </w:rPr>
        <w:t xml:space="preserve">、84795</w:t>
      </w:r>
      <w:r>
        <w:rPr>
          <w:rFonts w:hint="eastAsia" w:hAnsi="宋体" w:cs="宋体"/>
          <w:b w:val="0"/>
          <w:position w:val="0"/>
          <w:szCs w:val="24"/>
          <w:u w:val="single"/>
        </w:rPr>
        <w:t xml:space="preserve">989</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62"/>
        <w:spacing w:line="360" w:lineRule="auto"/>
        <w:rPr>
          <w:rFonts w:hint="eastAsia" w:ascii="宋体" w:hAnsi="宋体" w:eastAsia="宋体" w:cs="宋体"/>
          <w:b/>
          <w:bCs/>
          <w:sz w:val="44"/>
        </w:rPr>
      </w:pPr>
      <w:r/>
      <w:bookmarkStart w:id="53" w:name="_Toc174468370"/>
      <w:r/>
      <w:bookmarkStart w:id="54" w:name="_Toc513029242"/>
      <w:r/>
      <w:bookmarkStart w:id="55" w:name="_Toc120614221"/>
      <w:r/>
      <w:bookmarkStart w:id="56" w:name="_Toc20823314"/>
      <w:r/>
      <w:bookmarkStart w:id="57" w:name="_Toc16938558"/>
      <w:r/>
      <w:bookmarkStart w:id="58" w:name="_Toc479757207"/>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20823274"/>
      <w:r/>
      <w:bookmarkStart w:id="60" w:name="_Toc513029202"/>
      <w:r/>
      <w:bookmarkStart w:id="61" w:name="_Toc16938518"/>
      <w:r/>
      <w:bookmarkStart w:id="62" w:name="_Toc120614213"/>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64"/>
        <w:ind w:firstLine="436"/>
        <w:spacing w:before="156" w:after="156" w:line="360" w:lineRule="auto"/>
        <w:rPr>
          <w:rStyle w:val="967"/>
          <w:rFonts w:hint="eastAsia" w:ascii="宋体" w:hAnsi="宋体" w:cs="宋体"/>
        </w:rPr>
      </w:pPr>
      <w:r/>
      <w:bookmarkStart w:id="63" w:name="_Toc174468328"/>
      <w:r/>
      <w:bookmarkStart w:id="64" w:name="_Toc12175"/>
      <w:r/>
      <w:bookmarkStart w:id="65" w:name="_Toc174468371"/>
      <w:r/>
      <w:bookmarkStart w:id="66" w:name="_Toc16938519"/>
      <w:r/>
      <w:bookmarkStart w:id="67" w:name="_Toc120614214"/>
      <w:r/>
      <w:bookmarkStart w:id="68" w:name="_Toc513029203"/>
      <w:r/>
      <w:bookmarkStart w:id="69" w:name="_Toc20823275"/>
      <w:r>
        <w:rPr>
          <w:rStyle w:val="967"/>
          <w:rFonts w:hint="eastAsia" w:ascii="宋体" w:hAnsi="宋体" w:cs="宋体"/>
        </w:rPr>
        <w:t xml:space="preserve">一、总则</w:t>
      </w:r>
      <w:bookmarkEnd w:id="63"/>
      <w:r/>
      <w:bookmarkEnd w:id="64"/>
      <w:r/>
      <w:bookmarkEnd w:id="65"/>
      <w:r/>
      <w:bookmarkEnd w:id="66"/>
      <w:r/>
      <w:bookmarkEnd w:id="67"/>
      <w:r/>
      <w:bookmarkEnd w:id="68"/>
      <w:r/>
      <w:bookmarkEnd w:id="69"/>
      <w:r/>
      <w:r/>
    </w:p>
    <w:p>
      <w:pPr>
        <w:pStyle w:val="865"/>
        <w:ind w:firstLine="479"/>
        <w:spacing w:before="0" w:after="0" w:line="360" w:lineRule="auto"/>
        <w:rPr>
          <w:rFonts w:hint="eastAsia" w:ascii="宋体" w:hAnsi="宋体" w:eastAsia="宋体" w:cs="宋体"/>
        </w:rPr>
      </w:pPr>
      <w:r/>
      <w:bookmarkStart w:id="70" w:name="_Hlt16619475"/>
      <w:r/>
      <w:bookmarkStart w:id="71" w:name="_Toc458694821"/>
      <w:r/>
      <w:bookmarkStart w:id="72" w:name="_Toc20823276"/>
      <w:r/>
      <w:bookmarkStart w:id="73" w:name="_Toc513029204"/>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65"/>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rPr>
          <w:rFonts w:ascii="宋体" w:hAnsi="宋体" w:eastAsia="宋体" w:cs="宋体"/>
        </w:rPr>
        <w:t xml:space="preserve">2、合格的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65"/>
        <w:ind w:firstLine="479"/>
        <w:spacing w:before="0" w:after="0" w:line="360" w:lineRule="auto"/>
        <w:rPr>
          <w:rFonts w:hint="eastAsia" w:ascii="宋体" w:hAnsi="宋体" w:eastAsia="宋体" w:cs="宋体"/>
        </w:rPr>
      </w:pPr>
      <w:r/>
      <w:bookmarkStart w:id="78" w:name="_Toc20823278"/>
      <w:r/>
      <w:bookmarkStart w:id="79" w:name="_Toc16938522"/>
      <w:r/>
      <w:bookmarkStart w:id="80" w:name="_Toc513029206"/>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65"/>
        <w:ind w:firstLine="479"/>
        <w:spacing w:before="0" w:after="0" w:line="360" w:lineRule="auto"/>
        <w:rPr>
          <w:rFonts w:hint="eastAsia" w:ascii="宋体" w:hAnsi="宋体" w:eastAsia="宋体" w:cs="宋体"/>
        </w:rPr>
      </w:pPr>
      <w:r/>
      <w:bookmarkStart w:id="81" w:name="_Toc20823279"/>
      <w:r/>
      <w:bookmarkStart w:id="82" w:name="_Toc462564067"/>
      <w:r/>
      <w:bookmarkStart w:id="83" w:name="_Toc513029207"/>
      <w:r/>
      <w:bookmarkStart w:id="84" w:name="_Toc16938523"/>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65"/>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64"/>
        <w:ind w:firstLine="436"/>
        <w:spacing w:before="156" w:after="156" w:line="360" w:lineRule="auto"/>
        <w:rPr>
          <w:rStyle w:val="967"/>
          <w:rFonts w:hint="eastAsia" w:ascii="宋体" w:hAnsi="宋体" w:cs="宋体"/>
        </w:rPr>
      </w:pPr>
      <w:r/>
      <w:bookmarkStart w:id="85" w:name="_Toc27798"/>
      <w:r/>
      <w:bookmarkStart w:id="86" w:name="_Toc20823281"/>
      <w:r/>
      <w:bookmarkStart w:id="87" w:name="_Toc513029209"/>
      <w:r/>
      <w:bookmarkStart w:id="88" w:name="_Toc120614215"/>
      <w:r/>
      <w:bookmarkStart w:id="89" w:name="_Toc16938525"/>
      <w:r/>
      <w:bookmarkStart w:id="90" w:name="_Toc174468372"/>
      <w:r/>
      <w:bookmarkStart w:id="91" w:name="_Toc174468329"/>
      <w:r>
        <w:rPr>
          <w:rStyle w:val="967"/>
          <w:rFonts w:hint="eastAsia" w:ascii="宋体" w:hAnsi="宋体" w:cs="宋体"/>
        </w:rPr>
        <w:t xml:space="preserve">二、</w:t>
      </w:r>
      <w:bookmarkEnd w:id="85"/>
      <w:r/>
      <w:bookmarkEnd w:id="86"/>
      <w:r/>
      <w:bookmarkEnd w:id="87"/>
      <w:r/>
      <w:bookmarkEnd w:id="88"/>
      <w:r/>
      <w:bookmarkEnd w:id="89"/>
      <w:r>
        <w:rPr>
          <w:rStyle w:val="967"/>
          <w:rFonts w:hint="eastAsia" w:ascii="宋体" w:hAnsi="宋体" w:cs="宋体"/>
        </w:rPr>
        <w:t xml:space="preserve">招标文件</w:t>
      </w:r>
      <w:bookmarkEnd w:id="90"/>
      <w:r/>
      <w:bookmarkEnd w:id="91"/>
      <w:r/>
      <w:r/>
    </w:p>
    <w:p>
      <w:pPr>
        <w:pStyle w:val="865"/>
        <w:ind w:firstLine="479"/>
        <w:spacing w:before="0" w:after="0" w:line="360" w:lineRule="auto"/>
        <w:rPr>
          <w:rFonts w:hint="eastAsia" w:ascii="宋体" w:hAnsi="宋体" w:eastAsia="宋体" w:cs="宋体"/>
        </w:rPr>
      </w:pPr>
      <w:r/>
      <w:bookmarkStart w:id="92" w:name="_Toc513029210"/>
      <w:r/>
      <w:bookmarkStart w:id="93" w:name="_Toc16938526"/>
      <w:r/>
      <w:bookmarkStart w:id="94" w:name="_Toc20823282"/>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65"/>
        <w:ind w:firstLine="479"/>
        <w:spacing w:before="0" w:after="0" w:line="360" w:lineRule="auto"/>
        <w:rPr>
          <w:rFonts w:hint="eastAsia" w:ascii="宋体" w:hAnsi="宋体" w:eastAsia="宋体" w:cs="宋体"/>
        </w:rPr>
      </w:pPr>
      <w:r/>
      <w:bookmarkStart w:id="95" w:name="_Toc462564070"/>
      <w:r/>
      <w:bookmarkStart w:id="96" w:name="_Toc20823283"/>
      <w:r/>
      <w:bookmarkStart w:id="97" w:name="_Toc16938527"/>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65"/>
        <w:ind w:firstLine="479"/>
        <w:spacing w:before="0" w:after="0" w:line="360" w:lineRule="auto"/>
        <w:rPr>
          <w:rFonts w:hint="eastAsia" w:ascii="宋体" w:hAnsi="宋体" w:eastAsia="宋体" w:cs="宋体"/>
        </w:rPr>
      </w:pPr>
      <w:r/>
      <w:bookmarkStart w:id="99" w:name="_Toc20823284"/>
      <w:r/>
      <w:bookmarkStart w:id="100" w:name="_Toc513029212"/>
      <w:r/>
      <w:bookmarkStart w:id="101" w:name="_Toc16938528"/>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w:t>
      </w:r>
      <w:r>
        <w:rPr>
          <w:rFonts w:hint="eastAsia" w:hAnsi="宋体" w:cs="宋体"/>
          <w:szCs w:val="24"/>
          <w:u w:val="single"/>
        </w:rPr>
        <w:t xml:space="preserve">清）后的采购文件（后缀名为“.kedt”），离线编制响应文件，否则，将自行承担相应的风险。</w:t>
      </w:r>
      <w:r/>
    </w:p>
    <w:p>
      <w:pPr>
        <w:pStyle w:val="864"/>
        <w:ind w:firstLine="481"/>
        <w:spacing w:before="156" w:after="156" w:line="360" w:lineRule="auto"/>
        <w:rPr>
          <w:rStyle w:val="967"/>
          <w:rFonts w:hint="eastAsia" w:ascii="宋体" w:hAnsi="宋体" w:cs="宋体"/>
        </w:rPr>
      </w:pPr>
      <w:r/>
      <w:bookmarkStart w:id="103" w:name="_Toc120614216"/>
      <w:r/>
      <w:bookmarkStart w:id="104" w:name="_Toc462564072"/>
      <w:r/>
      <w:bookmarkStart w:id="105" w:name="_Toc20823285"/>
      <w:r/>
      <w:bookmarkStart w:id="106" w:name="_Toc16938529"/>
      <w:r/>
      <w:bookmarkStart w:id="107" w:name="_Toc22457"/>
      <w:r/>
      <w:bookmarkStart w:id="108" w:name="_Toc174468373"/>
      <w:r/>
      <w:bookmarkStart w:id="109" w:name="_Toc513029213"/>
      <w:r/>
      <w:bookmarkStart w:id="110" w:name="_Toc174468330"/>
      <w:r>
        <w:rPr>
          <w:rStyle w:val="967"/>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65"/>
        <w:ind w:firstLine="479"/>
        <w:spacing w:before="0" w:after="0" w:line="360" w:lineRule="auto"/>
        <w:rPr>
          <w:rFonts w:hint="eastAsia" w:ascii="宋体" w:hAnsi="宋体" w:eastAsia="宋体" w:cs="宋体"/>
        </w:rPr>
      </w:pPr>
      <w:r/>
      <w:bookmarkStart w:id="111" w:name="_Toc462564073"/>
      <w:r/>
      <w:bookmarkStart w:id="112" w:name="_Toc16938530"/>
      <w:r/>
      <w:bookmarkStart w:id="113" w:name="_Toc513029214"/>
      <w:r/>
      <w:bookmarkStart w:id="114" w:name="_Toc20823286"/>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65"/>
        <w:ind w:firstLine="479"/>
        <w:spacing w:before="0" w:after="0" w:line="360" w:lineRule="auto"/>
        <w:rPr>
          <w:rFonts w:hint="eastAsia" w:ascii="宋体" w:hAnsi="宋体" w:eastAsia="宋体" w:cs="宋体"/>
        </w:rPr>
      </w:pPr>
      <w:r/>
      <w:bookmarkStart w:id="115" w:name="_Toc20823287"/>
      <w:r/>
      <w:bookmarkStart w:id="116" w:name="_Toc513029215"/>
      <w:r/>
      <w:bookmarkStart w:id="117" w:name="_Toc16938531"/>
      <w:r/>
      <w:bookmarkStart w:id="118" w:name="_Toc462564074"/>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65"/>
        <w:ind w:firstLine="479"/>
        <w:spacing w:before="0" w:after="0" w:line="360" w:lineRule="auto"/>
        <w:rPr>
          <w:rFonts w:hint="eastAsia" w:ascii="宋体" w:hAnsi="宋体" w:eastAsia="宋体" w:cs="宋体"/>
        </w:rPr>
      </w:pPr>
      <w:r/>
      <w:bookmarkStart w:id="119" w:name="_Hlt26670360"/>
      <w:r/>
      <w:bookmarkStart w:id="120" w:name="_Hlt26668975"/>
      <w:r/>
      <w:bookmarkStart w:id="121" w:name="_Hlt26954838"/>
      <w:r/>
      <w:bookmarkStart w:id="122" w:name="_Toc513029219"/>
      <w:r/>
      <w:bookmarkStart w:id="123" w:name="_Toc49090509"/>
      <w:r/>
      <w:bookmarkStart w:id="124" w:name="_Toc14577357"/>
      <w:r/>
      <w:bookmarkStart w:id="125" w:name="_Toc14577354"/>
      <w:r/>
      <w:bookmarkStart w:id="126" w:name="_Toc49090507"/>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w:t>
      </w:r>
      <w:r>
        <w:rPr>
          <w:rFonts w:hAnsi="宋体" w:cs="宋体"/>
          <w:b w:val="0"/>
          <w:bCs/>
        </w:rPr>
        <w:t xml:space="preserve">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65"/>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848"/>
      <w:r/>
      <w:bookmarkStart w:id="134" w:name="_Hlt26954846"/>
      <w:r/>
      <w:bookmarkStart w:id="135" w:name="_Hlt26670482"/>
      <w:r/>
      <w:bookmarkStart w:id="136" w:name="_Hlt26954731"/>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65"/>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65"/>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865"/>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850"/>
      <w:r/>
      <w:bookmarkStart w:id="141" w:name="_Hlt26670489"/>
      <w:r/>
      <w:bookmarkStart w:id="142" w:name="_Hlt26954734"/>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865"/>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65"/>
        <w:ind w:firstLine="479"/>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64"/>
        <w:ind w:firstLine="436"/>
        <w:spacing w:before="156" w:after="156" w:line="360" w:lineRule="auto"/>
        <w:rPr>
          <w:rStyle w:val="967"/>
          <w:rFonts w:hint="eastAsia" w:ascii="宋体" w:hAnsi="宋体" w:cs="宋体"/>
        </w:rPr>
      </w:pPr>
      <w:r/>
      <w:bookmarkStart w:id="149" w:name="_Toc120614217"/>
      <w:r/>
      <w:bookmarkStart w:id="150" w:name="_Toc174468331"/>
      <w:r/>
      <w:bookmarkStart w:id="151" w:name="_Toc20823296"/>
      <w:r/>
      <w:bookmarkStart w:id="152" w:name="_Toc513029224"/>
      <w:r/>
      <w:bookmarkStart w:id="153" w:name="_Toc174468374"/>
      <w:r/>
      <w:bookmarkStart w:id="154" w:name="_Toc16938540"/>
      <w:r/>
      <w:bookmarkStart w:id="155" w:name="_Toc22743"/>
      <w:r>
        <w:rPr>
          <w:rStyle w:val="967"/>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65"/>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16938543"/>
      <w:r/>
      <w:bookmarkStart w:id="161"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65"/>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64"/>
        <w:ind w:firstLine="436"/>
        <w:spacing w:before="156" w:after="156" w:line="360" w:lineRule="auto"/>
        <w:rPr>
          <w:rStyle w:val="967"/>
          <w:rFonts w:hint="eastAsia" w:ascii="宋体" w:hAnsi="宋体" w:cs="宋体"/>
        </w:rPr>
      </w:pPr>
      <w:r/>
      <w:bookmarkStart w:id="165" w:name="_Toc16938545"/>
      <w:r/>
      <w:bookmarkStart w:id="166" w:name="_Toc20823301"/>
      <w:r/>
      <w:bookmarkStart w:id="167" w:name="_Toc174468332"/>
      <w:r/>
      <w:bookmarkStart w:id="168" w:name="_Toc21082"/>
      <w:r/>
      <w:bookmarkStart w:id="169" w:name="_Toc120614218"/>
      <w:r/>
      <w:bookmarkStart w:id="170" w:name="_Toc174468375"/>
      <w:r/>
      <w:bookmarkStart w:id="171" w:name="_Toc513029229"/>
      <w:r>
        <w:rPr>
          <w:rStyle w:val="967"/>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65"/>
        <w:ind w:firstLine="479"/>
        <w:spacing w:before="0" w:after="0" w:line="360" w:lineRule="auto"/>
        <w:rPr>
          <w:rFonts w:hint="eastAsia" w:ascii="宋体" w:hAnsi="宋体" w:eastAsia="宋体" w:cs="宋体"/>
        </w:rPr>
      </w:pPr>
      <w:r/>
      <w:bookmarkStart w:id="172" w:name="_Toc20823302"/>
      <w:r/>
      <w:bookmarkStart w:id="173" w:name="_Toc16938546"/>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20823303"/>
      <w:r/>
      <w:bookmarkStart w:id="176" w:name="_Toc513029231"/>
      <w:r/>
      <w:bookmarkStart w:id="177"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65"/>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65"/>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65"/>
        <w:ind w:firstLine="479"/>
        <w:spacing w:before="0" w:after="0" w:line="360" w:lineRule="auto"/>
        <w:rPr>
          <w:rFonts w:hint="eastAsia" w:ascii="宋体" w:hAnsi="宋体" w:eastAsia="宋体" w:cs="宋体"/>
        </w:rPr>
      </w:pPr>
      <w:r/>
      <w:bookmarkStart w:id="181" w:name="_Toc513029233"/>
      <w:r/>
      <w:bookmarkStart w:id="182" w:name="_Toc16938549"/>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w:t>
      </w:r>
      <w:r>
        <w:rPr>
          <w:rFonts w:hAnsi="宋体" w:cs="宋体"/>
          <w:u w:val="single"/>
        </w:rPr>
        <w:t xml:space="preserve">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253"/>
        <w:gridCol w:w="5037"/>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8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w:t>
      </w:r>
      <w:r>
        <w:rPr>
          <w:rFonts w:hint="eastAsia" w:hAnsi="宋体" w:cs="宋体"/>
          <w:b w:val="0"/>
          <w:bCs/>
          <w:szCs w:val="24"/>
        </w:rPr>
        <w:t xml:space="preserve">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w:t>
      </w:r>
      <w:r>
        <w:rPr>
          <w:rFonts w:hint="eastAsia" w:hAnsi="宋体" w:cs="宋体"/>
          <w:b w:val="0"/>
          <w:bCs/>
          <w:szCs w:val="24"/>
        </w:rPr>
        <w:t xml:space="preserve">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w:t>
      </w:r>
      <w:r>
        <w:rPr>
          <w:rFonts w:hint="eastAsia" w:hAnsi="宋体" w:cs="宋体"/>
          <w:szCs w:val="24"/>
        </w:rPr>
        <w:t xml:space="preserve">核心产品</w:t>
      </w:r>
      <w:r>
        <w:rPr>
          <w:rFonts w:hint="eastAsia" w:hAnsi="宋体" w:cs="宋体"/>
          <w:szCs w:val="24"/>
        </w:rPr>
        <w:t xml:space="preserve">：</w:t>
      </w:r>
      <w:r>
        <w:rPr>
          <w:rFonts w:hint="eastAsia" w:hAnsi="宋体" w:cs="宋体"/>
          <w:szCs w:val="24"/>
        </w:rPr>
        <w:t xml:space="preserve">核磁共振主机部分</w:t>
      </w:r>
      <w:r>
        <w:rPr>
          <w:rFonts w:hint="eastAsia" w:hAnsi="宋体" w:cs="宋体"/>
          <w:szCs w:val="24"/>
        </w:rPr>
        <w:t xml:space="preserve">）</w:t>
      </w:r>
      <w:r/>
    </w:p>
    <w:p>
      <w:pPr>
        <w:ind w:firstLine="482"/>
        <w:spacing w:line="360" w:lineRule="auto"/>
        <w:rPr>
          <w:rFonts w:hint="eastAsia" w:hAnsi="宋体" w:cs="宋体"/>
          <w:b w:val="0"/>
          <w:bCs/>
          <w:szCs w:val="24"/>
        </w:rPr>
      </w:pPr>
      <w:r/>
      <w:bookmarkStart w:id="184" w:name="_Toc16938550"/>
      <w:r/>
      <w:bookmarkStart w:id="185" w:name="_Toc20823306"/>
      <w:r/>
      <w:bookmarkStart w:id="186" w:name="_Toc513029234"/>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自澄清发布后15分钟，投标人应关注苏采云系统，及时在规定时间内作出回复。回复超出时间视为未提供有效书面说明、证明材料），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65"/>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20823307"/>
      <w:r/>
      <w:bookmarkStart w:id="188" w:name="_Toc513029235"/>
      <w:r/>
      <w:bookmarkStart w:id="189"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w:t>
      </w:r>
      <w:r>
        <w:rPr>
          <w:rFonts w:hAnsi="宋体" w:cs="宋体"/>
          <w:u w:val="single"/>
        </w:rPr>
        <w:t xml:space="preserve">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64"/>
        <w:ind w:firstLine="436"/>
        <w:spacing w:before="156" w:after="156" w:line="360" w:lineRule="auto"/>
        <w:rPr>
          <w:rStyle w:val="967"/>
          <w:rFonts w:hint="eastAsia" w:ascii="宋体" w:hAnsi="宋体" w:cs="宋体"/>
          <w:b w:val="0"/>
          <w:bCs/>
        </w:rPr>
      </w:pPr>
      <w:r/>
      <w:bookmarkStart w:id="190" w:name="_Toc25066"/>
      <w:r/>
      <w:bookmarkStart w:id="191" w:name="_Toc120614219"/>
      <w:r/>
      <w:bookmarkStart w:id="192" w:name="_Toc174468333"/>
      <w:r/>
      <w:bookmarkStart w:id="193" w:name="_Toc174468376"/>
      <w:r>
        <w:rPr>
          <w:rStyle w:val="967"/>
          <w:rFonts w:hint="eastAsia" w:ascii="宋体" w:hAnsi="宋体" w:cs="宋体"/>
        </w:rPr>
        <w:t xml:space="preserve">六、</w:t>
      </w:r>
      <w:bookmarkEnd w:id="187"/>
      <w:r/>
      <w:bookmarkEnd w:id="188"/>
      <w:r/>
      <w:bookmarkEnd w:id="189"/>
      <w:r>
        <w:rPr>
          <w:rStyle w:val="967"/>
          <w:rFonts w:hint="eastAsia" w:ascii="宋体" w:hAnsi="宋体" w:cs="宋体"/>
        </w:rPr>
        <w:t xml:space="preserve">定标</w:t>
      </w:r>
      <w:bookmarkEnd w:id="190"/>
      <w:r/>
      <w:bookmarkEnd w:id="191"/>
      <w:r/>
      <w:bookmarkEnd w:id="192"/>
      <w:r/>
      <w:bookmarkEnd w:id="193"/>
      <w:r/>
      <w:r/>
    </w:p>
    <w:p>
      <w:pPr>
        <w:pStyle w:val="865"/>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480"/>
        <w:spacing w:line="360" w:lineRule="auto"/>
        <w:rPr>
          <w:rFonts w:hint="eastAsia" w:hAnsi="宋体" w:cs="宋体"/>
          <w:b w:val="0"/>
          <w:szCs w:val="24"/>
        </w:rPr>
      </w:pPr>
      <w:r>
        <w:rPr>
          <w:rFonts w:hint="eastAsia" w:hAnsi="宋体" w:cs="宋体"/>
          <w:b w:val="0"/>
          <w:szCs w:val="24"/>
        </w:rPr>
        <w:t xml:space="preserve">邮箱：xiaoxu@jocite.com</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4"/>
        <w:ind w:firstLine="481"/>
        <w:spacing w:before="156" w:after="156" w:line="348" w:lineRule="auto"/>
        <w:rPr>
          <w:rStyle w:val="967"/>
          <w:rFonts w:hint="eastAsia" w:ascii="宋体" w:hAnsi="宋体" w:cs="宋体"/>
        </w:rPr>
      </w:pPr>
      <w:r/>
      <w:bookmarkStart w:id="198" w:name="_Toc174468334"/>
      <w:r/>
      <w:bookmarkStart w:id="199" w:name="_Toc9952"/>
      <w:r/>
      <w:bookmarkStart w:id="200" w:name="_Toc120614220"/>
      <w:r/>
      <w:bookmarkStart w:id="201" w:name="_Toc174468377"/>
      <w:r/>
      <w:bookmarkStart w:id="202" w:name="_Toc16938552"/>
      <w:r/>
      <w:bookmarkStart w:id="203" w:name="_Toc513029236"/>
      <w:r/>
      <w:bookmarkStart w:id="204" w:name="_Toc20823308"/>
      <w:r>
        <w:rPr>
          <w:rStyle w:val="967"/>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87"/>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w:t>
      </w:r>
      <w:r>
        <w:rPr>
          <w:rFonts w:ascii="宋体" w:hAnsi="宋体" w:eastAsia="宋体" w:cs="宋体"/>
          <w:b w:val="0"/>
          <w:bCs/>
          <w:sz w:val="24"/>
          <w:szCs w:val="24"/>
        </w:rPr>
        <w:t xml:space="preserve">江苏省招标投标协会(苏招协[2022]002)《江苏省招标代理服务收费的指导意见》</w:t>
      </w:r>
      <w:r>
        <w:rPr>
          <w:rFonts w:hint="eastAsia" w:ascii="宋体" w:hAnsi="宋体" w:eastAsia="宋体" w:cs="宋体"/>
          <w:b w:val="0"/>
          <w:bCs/>
          <w:sz w:val="24"/>
          <w:szCs w:val="24"/>
        </w:rPr>
        <w:t xml:space="preserve">货物</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收取，向采购代理机构一次性缴纳中标服务费。</w:t>
      </w:r>
      <w:r/>
    </w:p>
    <w:p>
      <w:pPr>
        <w:pStyle w:val="88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8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8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62"/>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20823315"/>
      <w:r/>
      <w:bookmarkStart w:id="211" w:name="_Toc16938559"/>
      <w:r/>
      <w:bookmarkStart w:id="212" w:name="_Toc513029243"/>
      <w:r/>
      <w:bookmarkStart w:id="213" w:name="_Hlt16619350"/>
      <w:r/>
      <w:bookmarkStart w:id="214" w:name="_Toc16938590"/>
      <w:r/>
      <w:bookmarkStart w:id="215" w:name="_Toc120614244"/>
      <w:r/>
      <w:bookmarkStart w:id="216" w:name="_Toc20823346"/>
      <w:r/>
      <w:bookmarkStart w:id="217" w:name="_Toc462564139"/>
      <w:r/>
      <w:bookmarkStart w:id="218"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sz w:val="36"/>
          <w:szCs w:val="36"/>
        </w:rPr>
      </w:pPr>
      <w:r/>
      <w:bookmarkStart w:id="219" w:name="_Toc174468379"/>
      <w:r/>
      <w:bookmarkEnd w:id="210"/>
      <w:r/>
      <w:bookmarkEnd w:id="211"/>
      <w:r/>
      <w:bookmarkEnd w:id="212"/>
      <w:r>
        <w:rPr>
          <w:rFonts w:hint="eastAsia"/>
          <w:sz w:val="36"/>
          <w:szCs w:val="36"/>
        </w:rPr>
        <w:t xml:space="preserve">医疗设备采购合同</w:t>
      </w:r>
      <w:r/>
    </w:p>
    <w:p>
      <w:pPr>
        <w:pStyle w:val="887"/>
      </w:pPr>
      <w:r/>
      <w:r/>
    </w:p>
    <w:p>
      <w:pPr>
        <w:ind w:left="5565" w:hanging="5565"/>
        <w:spacing w:line="360" w:lineRule="auto"/>
        <w:rPr>
          <w:b w:val="0"/>
          <w:bCs/>
          <w:sz w:val="21"/>
          <w:szCs w:val="21"/>
        </w:rPr>
      </w:pPr>
      <w:r>
        <w:rPr>
          <w:rFonts w:hint="eastAsia"/>
          <w:b w:val="0"/>
          <w:bCs/>
          <w:sz w:val="21"/>
          <w:szCs w:val="21"/>
        </w:rPr>
        <w:t xml:space="preserve">甲方：如东县岔河镇中心卫生院                          合同签订日期：</w:t>
      </w:r>
      <w:r/>
    </w:p>
    <w:p>
      <w:pPr>
        <w:ind w:left="5565" w:hanging="5565"/>
        <w:spacing w:line="360" w:lineRule="auto"/>
        <w:rPr>
          <w:b w:val="0"/>
          <w:bCs/>
          <w:sz w:val="21"/>
          <w:szCs w:val="21"/>
        </w:rPr>
      </w:pPr>
      <w:r>
        <w:rPr>
          <w:rFonts w:hint="eastAsia"/>
          <w:b w:val="0"/>
          <w:bCs/>
          <w:sz w:val="21"/>
          <w:szCs w:val="21"/>
        </w:rPr>
        <w:t xml:space="preserve">乙方：</w:t>
      </w:r>
      <w:r>
        <w:rPr>
          <w:rFonts w:hint="eastAsia"/>
          <w:b w:val="0"/>
          <w:bCs/>
          <w:sz w:val="21"/>
          <w:szCs w:val="21"/>
        </w:rPr>
        <w:tab/>
        <w:t xml:space="preserve"> 合同签订地点：</w:t>
      </w:r>
      <w:r/>
    </w:p>
    <w:p>
      <w:pPr>
        <w:spacing w:line="360" w:lineRule="auto"/>
        <w:rPr>
          <w:b w:val="0"/>
          <w:bCs/>
          <w:sz w:val="21"/>
          <w:szCs w:val="21"/>
        </w:rPr>
      </w:pPr>
      <w:r>
        <w:rPr>
          <w:rFonts w:hint="eastAsia"/>
          <w:b w:val="0"/>
          <w:bCs/>
          <w:sz w:val="21"/>
          <w:szCs w:val="21"/>
        </w:rPr>
        <w:t xml:space="preserve">根据          项目（                   ）中标（成交）通知书，供需双方本着公平自愿和诚实信用的原则,订立如下供需合同：</w:t>
      </w:r>
      <w:r/>
    </w:p>
    <w:p>
      <w:pPr>
        <w:spacing w:line="360" w:lineRule="auto"/>
        <w:rPr>
          <w:b w:val="0"/>
          <w:bCs/>
          <w:sz w:val="21"/>
          <w:szCs w:val="21"/>
        </w:rPr>
      </w:pPr>
      <w:r>
        <w:rPr>
          <w:rFonts w:hint="eastAsia"/>
          <w:b w:val="0"/>
          <w:bCs/>
          <w:sz w:val="21"/>
          <w:szCs w:val="21"/>
        </w:rPr>
        <w:t xml:space="preserve">一、设备名称、型号、数量和价格</w:t>
      </w:r>
      <w:r/>
    </w:p>
    <w:tbl>
      <w:tblPr>
        <w:tblStyle w:val="925"/>
        <w:tblW w:w="4997" w:type="pct"/>
        <w:tblLook w:val="04A0" w:firstRow="1" w:lastRow="0" w:firstColumn="1" w:lastColumn="0" w:noHBand="0" w:noVBand="1"/>
      </w:tblPr>
      <w:tblGrid>
        <w:gridCol w:w="1981"/>
        <w:gridCol w:w="1707"/>
        <w:gridCol w:w="1279"/>
        <w:gridCol w:w="636"/>
        <w:gridCol w:w="1394"/>
        <w:gridCol w:w="1294"/>
      </w:tblGrid>
      <w:tr>
        <w:trPr/>
        <w:tc>
          <w:tcPr>
            <w:tcW w:w="1199"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设备名称</w:t>
            </w:r>
            <w:r/>
          </w:p>
        </w:tc>
        <w:tc>
          <w:tcPr>
            <w:tcW w:w="1033"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生产厂家</w:t>
            </w:r>
            <w:r/>
          </w:p>
        </w:tc>
        <w:tc>
          <w:tcPr>
            <w:tcW w:w="775"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规格型号</w:t>
            </w:r>
            <w:r/>
          </w:p>
        </w:tc>
        <w:tc>
          <w:tcPr>
            <w:tcW w:w="362"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数量</w:t>
            </w:r>
            <w:r/>
          </w:p>
        </w:tc>
        <w:tc>
          <w:tcPr>
            <w:tcW w:w="844"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单价（元）</w:t>
            </w:r>
            <w:r/>
          </w:p>
        </w:tc>
        <w:tc>
          <w:tcPr>
            <w:tcW w:w="784"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成交总价（元）</w:t>
            </w:r>
            <w:r/>
          </w:p>
        </w:tc>
      </w:tr>
      <w:tr>
        <w:trPr>
          <w:trHeight w:val="480"/>
        </w:trPr>
        <w:tc>
          <w:tcPr>
            <w:tcW w:w="1199" w:type="pct"/>
            <w:vAlign w:val="center"/>
            <w:textDirection w:val="lrTb"/>
            <w:noWrap w:val="false"/>
          </w:tcPr>
          <w:p>
            <w:pPr>
              <w:ind w:firstLine="210"/>
              <w:jc w:val="center"/>
              <w:spacing w:line="360" w:lineRule="auto"/>
              <w:rPr>
                <w:b w:val="0"/>
                <w:bCs/>
                <w:sz w:val="21"/>
                <w:szCs w:val="21"/>
              </w:rPr>
            </w:pPr>
            <w:r>
              <w:rPr>
                <w:b w:val="0"/>
                <w:bCs/>
                <w:sz w:val="21"/>
                <w:szCs w:val="21"/>
              </w:rPr>
            </w:r>
            <w:r/>
          </w:p>
        </w:tc>
        <w:tc>
          <w:tcPr>
            <w:tcW w:w="1033" w:type="pct"/>
            <w:vAlign w:val="center"/>
            <w:textDirection w:val="lrTb"/>
            <w:noWrap w:val="false"/>
          </w:tcPr>
          <w:p>
            <w:pPr>
              <w:ind w:firstLine="210"/>
              <w:jc w:val="center"/>
              <w:spacing w:line="360" w:lineRule="auto"/>
              <w:rPr>
                <w:b w:val="0"/>
                <w:bCs/>
                <w:sz w:val="21"/>
                <w:szCs w:val="21"/>
              </w:rPr>
            </w:pPr>
            <w:r>
              <w:rPr>
                <w:b w:val="0"/>
                <w:bCs/>
                <w:sz w:val="21"/>
                <w:szCs w:val="21"/>
              </w:rPr>
            </w:r>
            <w:r/>
          </w:p>
        </w:tc>
        <w:tc>
          <w:tcPr>
            <w:tcW w:w="775" w:type="pct"/>
            <w:vAlign w:val="center"/>
            <w:textDirection w:val="lrTb"/>
            <w:noWrap w:val="false"/>
          </w:tcPr>
          <w:p>
            <w:pPr>
              <w:ind w:firstLine="210"/>
              <w:jc w:val="center"/>
              <w:spacing w:line="360" w:lineRule="auto"/>
              <w:rPr>
                <w:b w:val="0"/>
                <w:bCs/>
                <w:sz w:val="21"/>
                <w:szCs w:val="21"/>
              </w:rPr>
            </w:pPr>
            <w:r>
              <w:rPr>
                <w:b w:val="0"/>
                <w:bCs/>
                <w:sz w:val="21"/>
                <w:szCs w:val="21"/>
              </w:rPr>
            </w:r>
            <w:r/>
          </w:p>
        </w:tc>
        <w:tc>
          <w:tcPr>
            <w:tcW w:w="362" w:type="pct"/>
            <w:vAlign w:val="center"/>
            <w:textDirection w:val="lrTb"/>
            <w:noWrap w:val="false"/>
          </w:tcPr>
          <w:p>
            <w:pPr>
              <w:ind w:firstLine="210"/>
              <w:jc w:val="center"/>
              <w:spacing w:line="360" w:lineRule="auto"/>
              <w:rPr>
                <w:b w:val="0"/>
                <w:bCs/>
                <w:sz w:val="21"/>
                <w:szCs w:val="21"/>
              </w:rPr>
            </w:pPr>
            <w:r>
              <w:rPr>
                <w:b w:val="0"/>
                <w:bCs/>
                <w:sz w:val="21"/>
                <w:szCs w:val="21"/>
              </w:rPr>
            </w:r>
            <w:r/>
          </w:p>
        </w:tc>
        <w:tc>
          <w:tcPr>
            <w:tcW w:w="844"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w:t>
            </w:r>
            <w:r/>
          </w:p>
        </w:tc>
        <w:tc>
          <w:tcPr>
            <w:tcW w:w="784"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w:t>
            </w:r>
            <w:r/>
          </w:p>
        </w:tc>
      </w:tr>
      <w:tr>
        <w:trPr>
          <w:trHeight w:val="370"/>
        </w:trPr>
        <w:tc>
          <w:tcPr>
            <w:gridSpan w:val="4"/>
            <w:tcW w:w="3371"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总计（大写）：人民币</w:t>
            </w:r>
            <w:r/>
          </w:p>
        </w:tc>
        <w:tc>
          <w:tcPr>
            <w:gridSpan w:val="2"/>
            <w:tcW w:w="1628" w:type="pct"/>
            <w:vAlign w:val="center"/>
            <w:textDirection w:val="lrTb"/>
            <w:noWrap w:val="false"/>
          </w:tcPr>
          <w:p>
            <w:pPr>
              <w:ind w:firstLine="210"/>
              <w:jc w:val="center"/>
              <w:spacing w:line="360" w:lineRule="auto"/>
              <w:rPr>
                <w:b w:val="0"/>
                <w:bCs/>
                <w:sz w:val="21"/>
                <w:szCs w:val="21"/>
              </w:rPr>
            </w:pPr>
            <w:r>
              <w:rPr>
                <w:rFonts w:hint="eastAsia"/>
                <w:b w:val="0"/>
                <w:bCs/>
                <w:sz w:val="21"/>
                <w:szCs w:val="21"/>
              </w:rPr>
              <w:t xml:space="preserve">（小写）：￥</w:t>
            </w:r>
            <w:r/>
          </w:p>
        </w:tc>
      </w:tr>
    </w:tbl>
    <w:p>
      <w:pPr>
        <w:numPr>
          <w:ilvl w:val="0"/>
          <w:numId w:val="10"/>
        </w:numPr>
        <w:spacing w:line="360" w:lineRule="auto"/>
        <w:rPr>
          <w:b w:val="0"/>
          <w:bCs/>
          <w:sz w:val="21"/>
          <w:szCs w:val="21"/>
        </w:rPr>
      </w:pPr>
      <w:r>
        <w:rPr>
          <w:rFonts w:hint="eastAsia"/>
          <w:b w:val="0"/>
          <w:bCs/>
          <w:sz w:val="21"/>
          <w:szCs w:val="21"/>
        </w:rPr>
        <w:t xml:space="preserve">设备详细配置清单见附件。</w:t>
      </w:r>
      <w:r/>
    </w:p>
    <w:p>
      <w:pPr>
        <w:numPr>
          <w:ilvl w:val="0"/>
          <w:numId w:val="10"/>
        </w:numPr>
        <w:spacing w:line="360" w:lineRule="auto"/>
        <w:rPr>
          <w:b w:val="0"/>
          <w:bCs/>
          <w:sz w:val="21"/>
          <w:szCs w:val="21"/>
        </w:rPr>
      </w:pPr>
      <w:r>
        <w:rPr>
          <w:rFonts w:hint="eastAsia"/>
          <w:b w:val="0"/>
          <w:bCs/>
          <w:sz w:val="21"/>
          <w:szCs w:val="21"/>
        </w:rPr>
        <w:t xml:space="preserve">付款方式：</w:t>
      </w:r>
      <w:r>
        <w:rPr>
          <w:rFonts w:hint="eastAsia"/>
          <w:b w:val="0"/>
          <w:bCs/>
          <w:sz w:val="21"/>
          <w:szCs w:val="21"/>
        </w:rPr>
        <w:t xml:space="preserve">招标文件中规定的付款方式。</w:t>
      </w:r>
      <w:r/>
    </w:p>
    <w:p>
      <w:pPr>
        <w:numPr>
          <w:ilvl w:val="0"/>
          <w:numId w:val="10"/>
        </w:numPr>
        <w:spacing w:line="360" w:lineRule="auto"/>
        <w:rPr>
          <w:b w:val="0"/>
          <w:bCs/>
          <w:sz w:val="21"/>
          <w:szCs w:val="21"/>
        </w:rPr>
      </w:pPr>
      <w:r>
        <w:rPr>
          <w:rFonts w:hint="eastAsia"/>
          <w:b w:val="0"/>
          <w:bCs/>
          <w:sz w:val="21"/>
          <w:szCs w:val="21"/>
        </w:rPr>
        <w:t xml:space="preserve">交货期：合同签定之日起</w:t>
      </w:r>
      <w:r>
        <w:rPr>
          <w:rFonts w:hint="eastAsia"/>
          <w:b w:val="0"/>
          <w:bCs/>
          <w:sz w:val="21"/>
          <w:szCs w:val="21"/>
          <w:u w:val="single"/>
        </w:rPr>
        <w:t xml:space="preserve">   </w:t>
      </w:r>
      <w:r>
        <w:rPr>
          <w:rFonts w:hint="eastAsia"/>
          <w:b w:val="0"/>
          <w:bCs/>
          <w:sz w:val="21"/>
          <w:szCs w:val="21"/>
        </w:rPr>
        <w:t xml:space="preserve"> 天之内货物运抵医院。</w:t>
      </w:r>
      <w:r/>
    </w:p>
    <w:p>
      <w:pPr>
        <w:numPr>
          <w:ilvl w:val="0"/>
          <w:numId w:val="10"/>
        </w:numPr>
        <w:spacing w:line="360" w:lineRule="auto"/>
        <w:rPr>
          <w:b w:val="0"/>
          <w:bCs/>
          <w:sz w:val="21"/>
          <w:szCs w:val="21"/>
        </w:rPr>
      </w:pPr>
      <w:r>
        <w:rPr>
          <w:rFonts w:hint="eastAsia"/>
          <w:b w:val="0"/>
          <w:bCs/>
          <w:sz w:val="21"/>
          <w:szCs w:val="21"/>
        </w:rPr>
        <w:t xml:space="preserve">交货地点：如东县岔河镇中心卫生院，乙方负责货到后卸货并负责卸货费用</w:t>
      </w:r>
      <w:r/>
    </w:p>
    <w:p>
      <w:pPr>
        <w:numPr>
          <w:ilvl w:val="0"/>
          <w:numId w:val="10"/>
        </w:numPr>
        <w:spacing w:line="360" w:lineRule="auto"/>
        <w:rPr>
          <w:b w:val="0"/>
          <w:bCs/>
          <w:sz w:val="21"/>
          <w:szCs w:val="21"/>
        </w:rPr>
      </w:pPr>
      <w:r>
        <w:rPr>
          <w:rFonts w:hint="eastAsia"/>
          <w:b w:val="0"/>
          <w:bCs/>
          <w:sz w:val="21"/>
          <w:szCs w:val="21"/>
        </w:rPr>
        <w:t xml:space="preserve">质保期：上述设备免费保修</w:t>
      </w:r>
      <w:r>
        <w:rPr>
          <w:rFonts w:hint="eastAsia"/>
          <w:b w:val="0"/>
          <w:bCs/>
          <w:sz w:val="21"/>
          <w:szCs w:val="21"/>
          <w:u w:val="single"/>
        </w:rPr>
        <w:t xml:space="preserve">   </w:t>
      </w:r>
      <w:r>
        <w:rPr>
          <w:rFonts w:hint="eastAsia"/>
          <w:b w:val="0"/>
          <w:bCs/>
          <w:sz w:val="21"/>
          <w:szCs w:val="21"/>
        </w:rPr>
        <w:t xml:space="preserve">年；保修期外乙方对本设备终身负责维修</w:t>
      </w:r>
      <w:r/>
    </w:p>
    <w:p>
      <w:pPr>
        <w:numPr>
          <w:ilvl w:val="0"/>
          <w:numId w:val="10"/>
        </w:numPr>
        <w:spacing w:line="360" w:lineRule="auto"/>
        <w:rPr>
          <w:b w:val="0"/>
          <w:bCs/>
          <w:sz w:val="21"/>
          <w:szCs w:val="21"/>
        </w:rPr>
      </w:pPr>
      <w:r>
        <w:rPr>
          <w:rFonts w:hint="eastAsia"/>
          <w:b w:val="0"/>
          <w:bCs/>
          <w:sz w:val="21"/>
          <w:szCs w:val="21"/>
        </w:rPr>
        <w:t xml:space="preserve">资质、质量要求及技术标准：</w:t>
      </w:r>
      <w:r/>
    </w:p>
    <w:p>
      <w:pPr>
        <w:spacing w:line="360" w:lineRule="auto"/>
        <w:rPr>
          <w:b w:val="0"/>
          <w:bCs/>
          <w:sz w:val="21"/>
          <w:szCs w:val="21"/>
        </w:rPr>
      </w:pPr>
      <w:r>
        <w:rPr>
          <w:rFonts w:hint="eastAsia"/>
          <w:b w:val="0"/>
          <w:bCs/>
          <w:sz w:val="21"/>
          <w:szCs w:val="21"/>
        </w:rPr>
        <w:t xml:space="preserve">1．特别提醒条款：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和注册证所列品名与型号完全一致；e、其他未提及事项必须符合国家食品药品监督管理局的相关规定。以上条款必须满足，否则由此引起的一切责任由乙方负责。</w:t>
      </w:r>
      <w:r/>
    </w:p>
    <w:p>
      <w:pPr>
        <w:spacing w:line="360" w:lineRule="auto"/>
        <w:rPr>
          <w:b w:val="0"/>
          <w:bCs/>
          <w:sz w:val="21"/>
          <w:szCs w:val="21"/>
        </w:rPr>
      </w:pPr>
      <w:r>
        <w:rPr>
          <w:rFonts w:hint="eastAsia"/>
          <w:b w:val="0"/>
          <w:bCs/>
          <w:sz w:val="21"/>
          <w:szCs w:val="21"/>
        </w:rPr>
        <w:t xml:space="preserve">2．乙方保证向甲方提供的设备满足中国国家标准或相关行业标准。根据国家规定，如需要提供3</w:t>
      </w:r>
      <w:r>
        <w:rPr>
          <w:b w:val="0"/>
          <w:bCs/>
          <w:sz w:val="21"/>
          <w:szCs w:val="21"/>
        </w:rPr>
        <w:t xml:space="preserve">C</w:t>
      </w:r>
      <w:r>
        <w:rPr>
          <w:rFonts w:hint="eastAsia"/>
          <w:b w:val="0"/>
          <w:bCs/>
          <w:sz w:val="21"/>
          <w:szCs w:val="21"/>
        </w:rPr>
        <w:t xml:space="preserve">认证证书和标记的设备及有关配置，必须提供上述证书和标记。</w:t>
      </w:r>
      <w:r/>
    </w:p>
    <w:p>
      <w:pPr>
        <w:spacing w:line="360" w:lineRule="auto"/>
        <w:rPr>
          <w:b w:val="0"/>
          <w:bCs/>
          <w:sz w:val="21"/>
          <w:szCs w:val="21"/>
        </w:rPr>
      </w:pPr>
      <w:r>
        <w:rPr>
          <w:rFonts w:hint="eastAsia"/>
          <w:b w:val="0"/>
          <w:bCs/>
          <w:sz w:val="21"/>
          <w:szCs w:val="21"/>
        </w:rPr>
        <w:t xml:space="preserve">3．乙方保证所供设备型号是最新的，且是用上等材料和工艺制成、全新，并严格保持原包装，否则造成的一切损失由乙方负全部责任。</w:t>
      </w:r>
      <w:r/>
    </w:p>
    <w:p>
      <w:pPr>
        <w:spacing w:line="360" w:lineRule="auto"/>
        <w:rPr>
          <w:b w:val="0"/>
          <w:bCs/>
          <w:sz w:val="21"/>
          <w:szCs w:val="21"/>
        </w:rPr>
      </w:pPr>
      <w:r>
        <w:rPr>
          <w:rFonts w:hint="eastAsia"/>
          <w:b w:val="0"/>
          <w:bCs/>
          <w:sz w:val="21"/>
          <w:szCs w:val="21"/>
        </w:rPr>
        <w:t xml:space="preserve">4．乙方所供设备如验收不合格，根据甲方的要求，乙方必须无条件换货或退货，由此引起的一切损失由乙方承担。</w:t>
      </w:r>
      <w:r/>
    </w:p>
    <w:p>
      <w:pPr>
        <w:spacing w:line="360" w:lineRule="auto"/>
        <w:rPr>
          <w:b w:val="0"/>
          <w:bCs/>
          <w:sz w:val="21"/>
          <w:szCs w:val="21"/>
        </w:rPr>
      </w:pPr>
      <w:r>
        <w:rPr>
          <w:rFonts w:hint="eastAsia"/>
          <w:b w:val="0"/>
          <w:bCs/>
          <w:sz w:val="21"/>
          <w:szCs w:val="21"/>
        </w:rPr>
        <w:t xml:space="preserve">八、设备到货、安装和验收要求：</w:t>
      </w:r>
      <w:r/>
    </w:p>
    <w:p>
      <w:pPr>
        <w:spacing w:line="360" w:lineRule="auto"/>
        <w:rPr>
          <w:b w:val="0"/>
          <w:bCs/>
          <w:sz w:val="21"/>
          <w:szCs w:val="21"/>
        </w:rPr>
      </w:pPr>
      <w:r>
        <w:rPr>
          <w:rFonts w:hint="eastAsia"/>
          <w:b w:val="0"/>
          <w:bCs/>
          <w:sz w:val="21"/>
          <w:szCs w:val="21"/>
        </w:rPr>
        <w:t xml:space="preserve">1．设备到货时间，请乙方提前一周通知甲方，以便甲方安排好接收工作。设备到货后，甲方及时通知乙方，乙方接到通知一周内到达现场，负责设备的免费安装和调试。设备安装时，乙方必须事先与甲方设备科联系，并与设备科工程师共同参与，否则引起的一切责任由乙方承担。</w:t>
      </w:r>
      <w:r/>
    </w:p>
    <w:p>
      <w:pPr>
        <w:spacing w:line="360" w:lineRule="auto"/>
        <w:rPr>
          <w:b w:val="0"/>
          <w:bCs/>
          <w:sz w:val="21"/>
          <w:szCs w:val="21"/>
        </w:rPr>
      </w:pPr>
      <w:r>
        <w:rPr>
          <w:rFonts w:hint="eastAsia"/>
          <w:b w:val="0"/>
          <w:bCs/>
          <w:sz w:val="21"/>
          <w:szCs w:val="21"/>
        </w:rPr>
        <w:t xml:space="preserve">2．如乙方提供的设备设有维修软件密码，乙方应保证无条件地为甲方永久免费打开。</w:t>
      </w:r>
      <w:r/>
    </w:p>
    <w:p>
      <w:pPr>
        <w:spacing w:line="360" w:lineRule="auto"/>
        <w:rPr>
          <w:b w:val="0"/>
          <w:bCs/>
          <w:sz w:val="21"/>
          <w:szCs w:val="21"/>
        </w:rPr>
      </w:pPr>
      <w:r>
        <w:rPr>
          <w:rFonts w:hint="eastAsia"/>
          <w:b w:val="0"/>
          <w:bCs/>
          <w:sz w:val="21"/>
          <w:szCs w:val="21"/>
        </w:rPr>
        <w:t xml:space="preserve">3．设备安装、调试结束后，甲方对设备试用后进行验收（时间由甲、乙双方商定），乙方免费派工程师到达现场协助验收工作。</w:t>
      </w:r>
      <w:r/>
    </w:p>
    <w:p>
      <w:pPr>
        <w:spacing w:line="360" w:lineRule="auto"/>
        <w:rPr>
          <w:b w:val="0"/>
          <w:bCs/>
          <w:sz w:val="21"/>
          <w:szCs w:val="21"/>
        </w:rPr>
      </w:pPr>
      <w:r>
        <w:rPr>
          <w:rFonts w:hint="eastAsia"/>
          <w:b w:val="0"/>
          <w:bCs/>
          <w:sz w:val="21"/>
          <w:szCs w:val="21"/>
        </w:rPr>
        <w:t xml:space="preserve">4．保修期自我院验收合格之日算起，保修期外只收配件费，免收人工费。</w:t>
      </w:r>
      <w:r/>
    </w:p>
    <w:p>
      <w:pPr>
        <w:spacing w:line="360" w:lineRule="auto"/>
        <w:rPr>
          <w:b w:val="0"/>
          <w:bCs/>
          <w:sz w:val="21"/>
          <w:szCs w:val="21"/>
        </w:rPr>
      </w:pPr>
      <w:r>
        <w:rPr>
          <w:rFonts w:hint="eastAsia"/>
          <w:b w:val="0"/>
          <w:bCs/>
          <w:sz w:val="21"/>
          <w:szCs w:val="21"/>
        </w:rPr>
        <w:t xml:space="preserve">九、售后服务要求：</w:t>
      </w:r>
      <w:r/>
    </w:p>
    <w:p>
      <w:pPr>
        <w:spacing w:line="360" w:lineRule="auto"/>
        <w:rPr>
          <w:b w:val="0"/>
          <w:bCs/>
          <w:sz w:val="21"/>
          <w:szCs w:val="21"/>
        </w:rPr>
      </w:pPr>
      <w:r>
        <w:rPr>
          <w:rFonts w:hint="eastAsia"/>
          <w:b w:val="0"/>
          <w:bCs/>
          <w:sz w:val="21"/>
          <w:szCs w:val="21"/>
        </w:rPr>
        <w:t xml:space="preserve">1．确保设备保修期内开机率为9</w:t>
      </w:r>
      <w:r>
        <w:rPr>
          <w:b w:val="0"/>
          <w:bCs/>
          <w:sz w:val="21"/>
          <w:szCs w:val="21"/>
        </w:rPr>
        <w:t xml:space="preserve">5</w:t>
      </w:r>
      <w:r>
        <w:rPr>
          <w:rFonts w:hint="eastAsia"/>
          <w:b w:val="0"/>
          <w:bCs/>
          <w:sz w:val="21"/>
          <w:szCs w:val="21"/>
        </w:rPr>
        <w:t xml:space="preserve">%，如设备故障停机率超过</w:t>
      </w:r>
      <w:r>
        <w:rPr>
          <w:b w:val="0"/>
          <w:bCs/>
          <w:sz w:val="21"/>
          <w:szCs w:val="21"/>
        </w:rPr>
        <w:t xml:space="preserve">5</w:t>
      </w:r>
      <w:r>
        <w:rPr>
          <w:rFonts w:hint="eastAsia"/>
          <w:b w:val="0"/>
          <w:bCs/>
          <w:sz w:val="21"/>
          <w:szCs w:val="21"/>
        </w:rPr>
        <w:t xml:space="preserve">%（一年按365天计算，每年18天），每超过一天，保修期延长两周。如一次故障七个工作日内无法解决，乙方必须提供备用机给甲方使用。</w:t>
      </w:r>
      <w:r/>
    </w:p>
    <w:p>
      <w:pPr>
        <w:spacing w:line="360" w:lineRule="auto"/>
        <w:rPr>
          <w:b w:val="0"/>
          <w:bCs/>
          <w:sz w:val="21"/>
          <w:szCs w:val="21"/>
        </w:rPr>
      </w:pPr>
      <w:r>
        <w:rPr>
          <w:rFonts w:hint="eastAsia"/>
          <w:b w:val="0"/>
          <w:bCs/>
          <w:sz w:val="21"/>
          <w:szCs w:val="21"/>
        </w:rPr>
        <w:t xml:space="preserve">2．如设备发生故障，乙方在接到甲方报修电话后24小时内予以响应，否则甲方可自行采取必要的措施，由此产生的风险和费用由乙方承担。如有特殊情况，乙方应立即电话通知甲方不能响应的原因，在获得甲方同意后，才可推迟响应时间。</w:t>
      </w:r>
      <w:r/>
    </w:p>
    <w:p>
      <w:pPr>
        <w:spacing w:line="360" w:lineRule="auto"/>
        <w:rPr>
          <w:b w:val="0"/>
          <w:bCs/>
          <w:sz w:val="21"/>
          <w:szCs w:val="21"/>
        </w:rPr>
      </w:pPr>
      <w:r>
        <w:rPr>
          <w:rFonts w:hint="eastAsia"/>
          <w:b w:val="0"/>
          <w:bCs/>
          <w:sz w:val="21"/>
          <w:szCs w:val="21"/>
        </w:rPr>
        <w:t xml:space="preserve">3．无论在保修期内还是保修期外，乙方必须上门维修，乙方工程师来我院维修本设备，必须事先与我院临床工程科取得联系；在维修过程中与甲方工程师共同完成维修工作。否则由此引起的一切责任由乙方负责。</w:t>
      </w:r>
      <w:r/>
    </w:p>
    <w:p>
      <w:pPr>
        <w:spacing w:line="360" w:lineRule="auto"/>
        <w:rPr>
          <w:b w:val="0"/>
          <w:bCs/>
          <w:sz w:val="21"/>
          <w:szCs w:val="21"/>
        </w:rPr>
      </w:pPr>
      <w:r>
        <w:rPr>
          <w:rFonts w:hint="eastAsia"/>
          <w:b w:val="0"/>
          <w:bCs/>
          <w:sz w:val="21"/>
          <w:szCs w:val="21"/>
        </w:rPr>
        <w:t xml:space="preserve">4．乙方免费提供全套技术资料（维修说明书包括详细电路图、操作说明书及光盘），如技术资料不全，甲方有权不支付货款。</w:t>
      </w:r>
      <w:r/>
    </w:p>
    <w:p>
      <w:pPr>
        <w:spacing w:line="360" w:lineRule="auto"/>
        <w:rPr>
          <w:b w:val="0"/>
          <w:bCs/>
          <w:sz w:val="21"/>
          <w:szCs w:val="21"/>
        </w:rPr>
      </w:pPr>
      <w:r>
        <w:rPr>
          <w:rFonts w:hint="eastAsia"/>
          <w:b w:val="0"/>
          <w:bCs/>
          <w:sz w:val="21"/>
          <w:szCs w:val="21"/>
        </w:rPr>
        <w:t xml:space="preserve">十、技术培训：</w:t>
      </w:r>
      <w:r/>
    </w:p>
    <w:p>
      <w:pPr>
        <w:ind w:firstLine="525"/>
        <w:spacing w:line="360" w:lineRule="auto"/>
        <w:rPr>
          <w:b w:val="0"/>
          <w:bCs/>
          <w:sz w:val="21"/>
          <w:szCs w:val="21"/>
        </w:rPr>
      </w:pPr>
      <w:r>
        <w:rPr>
          <w:rFonts w:hint="eastAsia"/>
          <w:b w:val="0"/>
          <w:bCs/>
          <w:sz w:val="21"/>
          <w:szCs w:val="21"/>
        </w:rPr>
        <w:t xml:space="preserve">在安装过程中或安装结束后，乙方工程师或有关人员有义务对甲方工程师和操作人员进行现场维修、保养、操作培训，解答甲方人员提出的问题。按甲方要求，可以免费进行二次培训。</w:t>
      </w:r>
      <w:r/>
    </w:p>
    <w:p>
      <w:pPr>
        <w:spacing w:line="360" w:lineRule="auto"/>
        <w:rPr>
          <w:b w:val="0"/>
          <w:bCs/>
          <w:sz w:val="21"/>
          <w:szCs w:val="21"/>
        </w:rPr>
      </w:pPr>
      <w:r>
        <w:rPr>
          <w:rFonts w:hint="eastAsia"/>
          <w:b w:val="0"/>
          <w:bCs/>
          <w:sz w:val="21"/>
          <w:szCs w:val="21"/>
        </w:rPr>
        <w:t xml:space="preserve">十一、组成本合同的文件包括：</w:t>
      </w:r>
      <w:r/>
    </w:p>
    <w:p>
      <w:pPr>
        <w:ind w:firstLine="525"/>
        <w:spacing w:line="360" w:lineRule="auto"/>
        <w:rPr>
          <w:b w:val="0"/>
          <w:bCs/>
          <w:sz w:val="21"/>
          <w:szCs w:val="21"/>
        </w:rPr>
      </w:pPr>
      <w:r>
        <w:rPr>
          <w:rFonts w:hint="eastAsia"/>
          <w:b w:val="0"/>
          <w:bCs/>
          <w:sz w:val="21"/>
          <w:szCs w:val="21"/>
        </w:rPr>
        <w:t xml:space="preserve">⒈ 本合同条款；</w:t>
      </w:r>
      <w:r/>
    </w:p>
    <w:p>
      <w:pPr>
        <w:ind w:firstLine="525"/>
        <w:spacing w:line="360" w:lineRule="auto"/>
        <w:rPr>
          <w:b w:val="0"/>
          <w:bCs/>
          <w:sz w:val="21"/>
          <w:szCs w:val="21"/>
        </w:rPr>
      </w:pPr>
      <w:r>
        <w:rPr>
          <w:rFonts w:hint="eastAsia"/>
          <w:b w:val="0"/>
          <w:bCs/>
          <w:sz w:val="21"/>
          <w:szCs w:val="21"/>
        </w:rPr>
        <w:t xml:space="preserve">⒉ 本项目的招标文件和供方应标文件；</w:t>
      </w:r>
      <w:r/>
    </w:p>
    <w:p>
      <w:pPr>
        <w:ind w:firstLine="525"/>
        <w:spacing w:line="360" w:lineRule="auto"/>
        <w:rPr>
          <w:b w:val="0"/>
          <w:bCs/>
          <w:sz w:val="21"/>
          <w:szCs w:val="21"/>
        </w:rPr>
      </w:pPr>
      <w:r>
        <w:rPr>
          <w:rFonts w:hint="eastAsia"/>
          <w:b w:val="0"/>
          <w:bCs/>
          <w:sz w:val="21"/>
          <w:szCs w:val="21"/>
        </w:rPr>
        <w:t xml:space="preserve">⒊ 本项目在采购过程中供需双方签署的全部文字和图片资料；</w:t>
      </w:r>
      <w:r/>
    </w:p>
    <w:p>
      <w:pPr>
        <w:ind w:firstLine="525"/>
        <w:spacing w:line="360" w:lineRule="auto"/>
        <w:rPr>
          <w:b w:val="0"/>
          <w:bCs/>
          <w:sz w:val="21"/>
          <w:szCs w:val="21"/>
        </w:rPr>
      </w:pPr>
      <w:r>
        <w:rPr>
          <w:rFonts w:hint="eastAsia"/>
          <w:b w:val="0"/>
          <w:bCs/>
          <w:sz w:val="21"/>
          <w:szCs w:val="21"/>
        </w:rPr>
        <w:t xml:space="preserve">⒋供需双方其它约定事宜。</w:t>
      </w:r>
      <w:r/>
    </w:p>
    <w:p>
      <w:pPr>
        <w:spacing w:line="360" w:lineRule="auto"/>
        <w:rPr>
          <w:b w:val="0"/>
          <w:bCs/>
          <w:sz w:val="21"/>
          <w:szCs w:val="21"/>
        </w:rPr>
      </w:pPr>
      <w:r>
        <w:rPr>
          <w:rFonts w:hint="eastAsia"/>
          <w:b w:val="0"/>
          <w:bCs/>
          <w:sz w:val="21"/>
          <w:szCs w:val="21"/>
        </w:rPr>
        <w:t xml:space="preserve">十二、本合同内容如有冲突，以招标文件为准。</w:t>
      </w:r>
      <w:r/>
    </w:p>
    <w:p>
      <w:pPr>
        <w:spacing w:line="360" w:lineRule="auto"/>
        <w:rPr>
          <w:b w:val="0"/>
          <w:bCs/>
          <w:sz w:val="21"/>
          <w:szCs w:val="21"/>
        </w:rPr>
      </w:pPr>
      <w:r>
        <w:rPr>
          <w:rFonts w:hint="eastAsia"/>
          <w:b w:val="0"/>
          <w:bCs/>
          <w:sz w:val="21"/>
          <w:szCs w:val="21"/>
        </w:rPr>
        <w:t xml:space="preserve">十三、合同生效：本合同由供需双方签字盖章后生效。</w:t>
      </w:r>
      <w:r/>
    </w:p>
    <w:p>
      <w:pPr>
        <w:ind w:firstLine="525"/>
        <w:spacing w:line="360" w:lineRule="auto"/>
        <w:rPr>
          <w:b w:val="0"/>
          <w:bCs/>
          <w:sz w:val="21"/>
          <w:szCs w:val="21"/>
        </w:rPr>
      </w:pPr>
      <w:r>
        <w:rPr>
          <w:b w:val="0"/>
          <w:bCs/>
          <w:sz w:val="21"/>
          <w:szCs w:val="21"/>
        </w:rPr>
      </w:r>
      <w:r/>
    </w:p>
    <w:p>
      <w:pPr>
        <w:ind w:firstLine="525"/>
        <w:spacing w:line="360" w:lineRule="auto"/>
        <w:rPr>
          <w:b w:val="0"/>
          <w:bCs/>
          <w:sz w:val="21"/>
          <w:szCs w:val="21"/>
        </w:rPr>
      </w:pPr>
      <w:r>
        <w:rPr>
          <w:rFonts w:hint="eastAsia"/>
          <w:b w:val="0"/>
          <w:bCs/>
          <w:sz w:val="21"/>
          <w:szCs w:val="21"/>
        </w:rPr>
        <w:t xml:space="preserve">本合同一式四份，甲方执三份，乙方执一份。 </w:t>
      </w:r>
      <w:r/>
    </w:p>
    <w:p>
      <w:pPr>
        <w:ind w:firstLine="525"/>
        <w:spacing w:line="360" w:lineRule="auto"/>
        <w:rPr>
          <w:b w:val="0"/>
          <w:bCs/>
          <w:sz w:val="21"/>
          <w:szCs w:val="21"/>
        </w:rPr>
      </w:pPr>
      <w:r>
        <w:rPr>
          <w:b w:val="0"/>
          <w:bCs/>
          <w:sz w:val="21"/>
          <w:szCs w:val="21"/>
        </w:rPr>
      </w:r>
      <w:r/>
    </w:p>
    <w:p>
      <w:pPr>
        <w:ind w:firstLine="525"/>
        <w:spacing w:line="360" w:lineRule="auto"/>
        <w:rPr>
          <w:b w:val="0"/>
          <w:bCs/>
          <w:sz w:val="21"/>
          <w:szCs w:val="21"/>
        </w:rPr>
      </w:pPr>
      <w:r>
        <w:rPr>
          <w:b w:val="0"/>
          <w:bCs/>
          <w:sz w:val="21"/>
          <w:szCs w:val="21"/>
        </w:rPr>
      </w:r>
      <w:r/>
    </w:p>
    <w:p>
      <w:pPr>
        <w:ind w:left="5565" w:hanging="5565"/>
        <w:spacing w:line="360" w:lineRule="auto"/>
        <w:rPr>
          <w:b w:val="0"/>
          <w:bCs/>
          <w:sz w:val="21"/>
          <w:szCs w:val="21"/>
        </w:rPr>
      </w:pPr>
      <w:r>
        <w:rPr>
          <w:rFonts w:hint="eastAsia"/>
          <w:b w:val="0"/>
          <w:bCs/>
          <w:sz w:val="21"/>
          <w:szCs w:val="21"/>
        </w:rPr>
        <w:t xml:space="preserve">甲方：如东县岔河镇中心卫生院                    乙方：</w:t>
      </w:r>
      <w:r/>
    </w:p>
    <w:p>
      <w:pPr>
        <w:spacing w:line="480" w:lineRule="auto"/>
        <w:rPr>
          <w:b w:val="0"/>
          <w:bCs/>
          <w:sz w:val="21"/>
          <w:szCs w:val="21"/>
        </w:rPr>
      </w:pPr>
      <w:r>
        <w:rPr>
          <w:rFonts w:hint="eastAsia"/>
          <w:b w:val="0"/>
          <w:bCs/>
          <w:sz w:val="21"/>
          <w:szCs w:val="21"/>
        </w:rPr>
        <w:t xml:space="preserve">甲方（签章）：                                  乙方（签章）：                        </w:t>
      </w:r>
      <w:r/>
    </w:p>
    <w:p>
      <w:pPr>
        <w:spacing w:line="480" w:lineRule="auto"/>
        <w:rPr>
          <w:b w:val="0"/>
          <w:bCs/>
          <w:sz w:val="21"/>
          <w:szCs w:val="21"/>
        </w:rPr>
      </w:pPr>
      <w:r>
        <w:rPr>
          <w:rFonts w:hint="eastAsia"/>
          <w:b w:val="0"/>
          <w:bCs/>
          <w:sz w:val="21"/>
          <w:szCs w:val="21"/>
        </w:rPr>
        <w:t xml:space="preserve">甲方代表：                                      乙方代表：</w:t>
      </w:r>
      <w:r/>
    </w:p>
    <w:p>
      <w:pPr>
        <w:spacing w:line="480" w:lineRule="auto"/>
        <w:rPr>
          <w:b w:val="0"/>
          <w:bCs/>
          <w:sz w:val="21"/>
          <w:szCs w:val="21"/>
        </w:rPr>
      </w:pPr>
      <w:r>
        <w:rPr>
          <w:rFonts w:hint="eastAsia"/>
          <w:b w:val="0"/>
          <w:bCs/>
          <w:sz w:val="21"/>
          <w:szCs w:val="21"/>
        </w:rPr>
        <w:t xml:space="preserve">业务部门代表：                                  业务部门代表：</w:t>
      </w:r>
      <w:r/>
    </w:p>
    <w:p>
      <w:pPr>
        <w:spacing w:line="480" w:lineRule="auto"/>
        <w:rPr>
          <w:b w:val="0"/>
          <w:bCs/>
          <w:sz w:val="21"/>
          <w:szCs w:val="21"/>
        </w:rPr>
      </w:pPr>
      <w:r>
        <w:rPr>
          <w:rFonts w:hint="eastAsia"/>
          <w:b w:val="0"/>
          <w:bCs/>
          <w:sz w:val="21"/>
          <w:szCs w:val="21"/>
        </w:rPr>
        <w:t xml:space="preserve">经办人:                                          经办人:</w:t>
      </w:r>
      <w:r/>
    </w:p>
    <w:p>
      <w:pPr>
        <w:spacing w:line="480" w:lineRule="auto"/>
        <w:rPr>
          <w:sz w:val="21"/>
          <w:szCs w:val="21"/>
        </w:rPr>
      </w:pPr>
      <w:r>
        <w:rPr>
          <w:rFonts w:hint="eastAsia"/>
          <w:b w:val="0"/>
          <w:bCs/>
          <w:sz w:val="21"/>
          <w:szCs w:val="21"/>
        </w:rPr>
        <w:t xml:space="preserve">____年__ 月__日                                  ____年__月__日</w:t>
      </w:r>
      <w:r/>
    </w:p>
    <w:p>
      <w:pPr>
        <w:spacing w:line="336" w:lineRule="auto"/>
      </w:pPr>
      <w:r>
        <w:rPr>
          <w:rFonts w:hint="eastAsia" w:hAnsi="宋体" w:cs="宋体"/>
          <w:bCs/>
          <w:sz w:val="44"/>
        </w:rPr>
        <w:br w:type="page" w:clear="all"/>
      </w:r>
      <w:r/>
    </w:p>
    <w:p>
      <w:pPr>
        <w:pStyle w:val="862"/>
        <w:spacing w:line="360" w:lineRule="auto"/>
        <w:rPr>
          <w:rFonts w:hint="eastAsia" w:hAnsi="宋体" w:cs="宋体"/>
          <w:bCs/>
          <w:sz w:val="44"/>
        </w:rPr>
      </w:pPr>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w:t>
      </w:r>
      <w:bookmarkStart w:id="220" w:name="_Toc5953"/>
      <w:r/>
      <w:bookmarkStart w:id="221" w:name="_Toc49090575"/>
      <w:r/>
      <w:bookmarkStart w:id="222" w:name="_Toc26554093"/>
      <w:r>
        <w:rPr>
          <w:rFonts w:hint="eastAsia"/>
        </w:rPr>
        <w:t xml:space="preserve">需求</w:t>
      </w:r>
      <w:r/>
    </w:p>
    <w:tbl>
      <w:tblPr>
        <w:tblStyle w:val="1315"/>
        <w:tblW w:w="5297" w:type="pct"/>
        <w:tblInd w:w="-5" w:type="dxa"/>
        <w:tblLayout w:type="fixed"/>
        <w:tblLook w:val="04A0" w:firstRow="1" w:lastRow="0" w:firstColumn="1" w:lastColumn="0" w:noHBand="0" w:noVBand="1"/>
      </w:tblPr>
      <w:tblGrid>
        <w:gridCol w:w="1134"/>
        <w:gridCol w:w="3828"/>
        <w:gridCol w:w="3827"/>
      </w:tblGrid>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▲1</w:t>
            </w:r>
            <w:r/>
          </w:p>
        </w:tc>
        <w:tc>
          <w:tcPr>
            <w:gridSpan w:val="2"/>
            <w:tcW w:w="7655" w:type="dxa"/>
            <w:vAlign w:val="center"/>
            <w:textDirection w:val="lrTb"/>
            <w:noWrap w:val="false"/>
          </w:tcPr>
          <w:p>
            <w:pPr>
              <w:spacing w:line="360" w:lineRule="auto"/>
              <w:rPr>
                <w:rFonts w:hint="eastAsia" w:hAnsi="宋体" w:eastAsia="宋体"/>
                <w:bCs/>
                <w:position w:val="0"/>
                <w:szCs w:val="24"/>
                <w:lang w:eastAsia="zh-TW"/>
              </w:rPr>
            </w:pPr>
            <w:r>
              <w:rPr>
                <w:rFonts w:hint="eastAsia" w:hAnsi="宋体" w:eastAsia="宋体"/>
                <w:bCs/>
                <w:position w:val="0"/>
                <w:szCs w:val="24"/>
                <w:lang w:eastAsia="zh-TW"/>
              </w:rPr>
              <w:t xml:space="preserve">总体要求</w:t>
            </w:r>
            <w:r/>
          </w:p>
        </w:tc>
      </w:tr>
      <w:tr>
        <w:trPr>
          <w:trHeight w:val="1325"/>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为保障设备按时装机调试、运行稳定与维修保养，各投标机型的生产厂家需具备核心部件的自主研发和生产能力，主磁体、梯度系统、射频线圈作为核心部件，为原厂生产，与磁共振整机为同一品牌</w:t>
            </w:r>
            <w:bookmarkStart w:id="223" w:name="OLE_LINK20"/>
            <w:r>
              <w:rPr>
                <w:rFonts w:hint="eastAsia" w:hAnsi="宋体" w:eastAsia="宋体"/>
                <w:b w:val="0"/>
                <w:position w:val="0"/>
                <w:szCs w:val="24"/>
              </w:rPr>
              <w:t xml:space="preserve">。</w:t>
            </w:r>
            <w:bookmarkEnd w:id="223"/>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提供</w:t>
            </w:r>
            <w:r>
              <w:rPr>
                <w:rFonts w:hint="eastAsia" w:hAnsi="宋体" w:eastAsia="宋体"/>
                <w:b w:val="0"/>
                <w:position w:val="0"/>
                <w:szCs w:val="24"/>
              </w:rPr>
              <w:t xml:space="preserve">相关证明材料，</w:t>
            </w:r>
            <w:r>
              <w:rPr>
                <w:rFonts w:hint="eastAsia" w:hAnsi="宋体" w:eastAsia="宋体"/>
                <w:b w:val="0"/>
                <w:position w:val="0"/>
                <w:szCs w:val="24"/>
              </w:rPr>
              <w:t xml:space="preserve">加盖厂家或</w:t>
            </w:r>
            <w:r>
              <w:rPr>
                <w:rFonts w:hint="eastAsia" w:hAnsi="宋体" w:eastAsia="宋体"/>
                <w:b w:val="0"/>
                <w:position w:val="0"/>
                <w:szCs w:val="24"/>
              </w:rPr>
              <w:t xml:space="preserve">国内总代理</w:t>
            </w:r>
            <w:r>
              <w:rPr>
                <w:rFonts w:hint="eastAsia" w:hAnsi="宋体" w:eastAsia="宋体"/>
                <w:b w:val="0"/>
                <w:position w:val="0"/>
                <w:szCs w:val="24"/>
              </w:rPr>
              <w:t xml:space="preserve">公章</w:t>
            </w:r>
            <w:r>
              <w:rPr>
                <w:rFonts w:hint="eastAsia" w:hAnsi="宋体" w:eastAsia="宋体"/>
                <w:b w:val="0"/>
                <w:position w:val="0"/>
                <w:szCs w:val="24"/>
              </w:rPr>
              <w:t xml:space="preserve">。</w:t>
            </w:r>
            <w:r/>
          </w:p>
          <w:p>
            <w:pPr>
              <w:spacing w:line="360" w:lineRule="auto"/>
              <w:rPr>
                <w:rFonts w:hint="eastAsia" w:hAnsi="宋体" w:eastAsia="宋体"/>
                <w:b w:val="0"/>
                <w:position w:val="0"/>
                <w:szCs w:val="24"/>
              </w:rPr>
            </w:pPr>
            <w:r>
              <w:rPr>
                <w:rFonts w:hint="eastAsia" w:hAnsi="宋体" w:eastAsia="宋体"/>
                <w:b w:val="0"/>
                <w:position w:val="0"/>
                <w:szCs w:val="24"/>
              </w:rPr>
              <w:t xml:space="preserve">相关证明材料指以下任意一种</w:t>
            </w:r>
            <w:r>
              <w:rPr>
                <w:rFonts w:hint="eastAsia" w:hAnsi="宋体" w:eastAsia="宋体"/>
                <w:b w:val="0"/>
                <w:position w:val="0"/>
                <w:szCs w:val="24"/>
              </w:rPr>
              <w:t xml:space="preserve">：产品样本</w:t>
            </w:r>
            <w:r>
              <w:rPr>
                <w:rFonts w:hint="eastAsia" w:hAnsi="宋体" w:eastAsia="宋体"/>
                <w:b w:val="0"/>
                <w:position w:val="0"/>
                <w:szCs w:val="24"/>
              </w:rPr>
              <w:t xml:space="preserve">、</w:t>
            </w:r>
            <w:r>
              <w:rPr>
                <w:rFonts w:hint="eastAsia" w:hAnsi="宋体" w:eastAsia="宋体"/>
                <w:b w:val="0"/>
                <w:position w:val="0"/>
                <w:szCs w:val="24"/>
              </w:rPr>
              <w:t xml:space="preserve">技术手册</w:t>
            </w:r>
            <w:r>
              <w:rPr>
                <w:rFonts w:hint="eastAsia" w:hAnsi="宋体" w:eastAsia="宋体"/>
                <w:b w:val="0"/>
                <w:position w:val="0"/>
                <w:szCs w:val="24"/>
              </w:rPr>
              <w:t xml:space="preserve">、</w:t>
            </w:r>
            <w:r>
              <w:rPr>
                <w:rFonts w:hint="eastAsia" w:hAnsi="宋体" w:eastAsia="宋体"/>
                <w:b w:val="0"/>
                <w:position w:val="0"/>
                <w:szCs w:val="24"/>
              </w:rPr>
              <w:t xml:space="preserve">检测报告</w:t>
            </w:r>
            <w:r>
              <w:rPr>
                <w:rFonts w:hint="eastAsia" w:hAnsi="宋体" w:eastAsia="宋体"/>
                <w:b w:val="0"/>
                <w:position w:val="0"/>
                <w:szCs w:val="24"/>
              </w:rPr>
              <w:t xml:space="preserve">、</w:t>
            </w:r>
            <w:r>
              <w:rPr>
                <w:rFonts w:hint="eastAsia" w:hAnsi="宋体" w:eastAsia="宋体"/>
                <w:b w:val="0"/>
                <w:position w:val="0"/>
                <w:szCs w:val="24"/>
              </w:rPr>
              <w:t xml:space="preserve">功能截图，</w:t>
            </w:r>
            <w:r>
              <w:rPr>
                <w:rFonts w:hint="eastAsia" w:hAnsi="宋体" w:eastAsia="宋体"/>
                <w:b w:val="0"/>
                <w:position w:val="0"/>
                <w:szCs w:val="24"/>
              </w:rPr>
              <w:t xml:space="preserve">技术白皮书、</w:t>
            </w:r>
            <w:r>
              <w:rPr>
                <w:rFonts w:hint="eastAsia" w:hAnsi="宋体" w:eastAsia="宋体"/>
                <w:b w:val="0"/>
                <w:position w:val="0"/>
                <w:szCs w:val="24"/>
              </w:rPr>
              <w:t xml:space="preserve">生产厂家（国内总代理）出具的技术证明文件</w:t>
            </w:r>
            <w:r>
              <w:rPr>
                <w:rFonts w:hint="eastAsia" w:hAnsi="宋体" w:eastAsia="宋体"/>
                <w:b w:val="0"/>
                <w:position w:val="0"/>
                <w:szCs w:val="24"/>
              </w:rPr>
              <w:t xml:space="preserve">等</w:t>
            </w:r>
            <w:r>
              <w:rPr>
                <w:rFonts w:hint="eastAsia" w:hAnsi="宋体" w:eastAsia="宋体"/>
                <w:b w:val="0"/>
                <w:position w:val="0"/>
                <w:szCs w:val="24"/>
              </w:rPr>
              <w:t xml:space="preserve">。</w:t>
            </w:r>
            <w:r>
              <w:rPr>
                <w:rFonts w:hint="eastAsia" w:hAnsi="宋体" w:eastAsia="宋体"/>
                <w:b w:val="0"/>
                <w:bCs/>
                <w:position w:val="0"/>
                <w:szCs w:val="24"/>
              </w:rPr>
              <w:t xml:space="preserve">投标人应准确标示所有证明材料及证明内容所在位置。如为非中文材料，应同时附上对应中文翻译件。</w:t>
            </w:r>
            <w:r/>
          </w:p>
        </w:tc>
      </w:tr>
      <w:tr>
        <w:trPr>
          <w:trHeight w:val="90"/>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2</w:t>
            </w:r>
            <w:r/>
          </w:p>
        </w:tc>
        <w:tc>
          <w:tcPr>
            <w:gridSpan w:val="2"/>
            <w:tcW w:w="7655"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磁体系统</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磁体场强</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≥1.5T</w:t>
            </w:r>
            <w:r/>
          </w:p>
          <w:p>
            <w:pPr>
              <w:spacing w:line="360" w:lineRule="auto"/>
              <w:rPr>
                <w:rFonts w:hint="eastAsia" w:hAnsi="宋体" w:eastAsia="宋体"/>
                <w:b w:val="0"/>
                <w:position w:val="0"/>
                <w:szCs w:val="24"/>
              </w:rPr>
            </w:pPr>
            <w:r>
              <w:rPr>
                <w:rFonts w:hint="eastAsia" w:hAnsi="宋体" w:eastAsia="宋体"/>
                <w:b w:val="0"/>
                <w:position w:val="0"/>
                <w:szCs w:val="24"/>
              </w:rPr>
              <w:t xml:space="preserve">提供相关证明材料，加盖厂家或国内总代理公章。</w:t>
            </w:r>
            <w:r/>
          </w:p>
          <w:p>
            <w:pPr>
              <w:spacing w:line="360" w:lineRule="auto"/>
              <w:rPr>
                <w:rFonts w:hint="eastAsia" w:hAnsi="宋体" w:eastAsia="宋体"/>
                <w:b w:val="0"/>
                <w:position w:val="0"/>
                <w:szCs w:val="24"/>
              </w:rPr>
            </w:pPr>
            <w:r>
              <w:rPr>
                <w:rFonts w:hint="eastAsia" w:hAnsi="宋体" w:eastAsia="宋体"/>
                <w:b w:val="0"/>
                <w:position w:val="0"/>
                <w:szCs w:val="24"/>
              </w:rPr>
              <w:t xml:space="preserve">相关证明材料指以下任意一种：产品样本、技术手册、检测报告、功能截图，技术白皮书、生产厂家（国内总代理）出具的技术证明文件等。</w:t>
            </w:r>
            <w:r>
              <w:rPr>
                <w:rFonts w:hint="eastAsia" w:hAnsi="宋体" w:eastAsia="宋体"/>
                <w:b w:val="0"/>
                <w:bCs/>
                <w:position w:val="0"/>
                <w:szCs w:val="24"/>
              </w:rPr>
              <w:t xml:space="preserve">投标人应准确标示所有证明材料及证明内容所在位置。如为非中文材料，应同时附上对应中文翻译件。</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磁体类型</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超导磁体</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磁体屏蔽类型</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主动屏蔽</w:t>
            </w:r>
            <w:r/>
          </w:p>
        </w:tc>
      </w:tr>
      <w:tr>
        <w:trPr>
          <w:trHeight w:val="405"/>
        </w:trPr>
        <w:tc>
          <w:tcPr>
            <w:tcW w:w="1134"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抗外界电磁干扰屏蔽技术</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磁体长度（不含外壳）</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ascii="Times New Roman" w:hAnsi="Times New Roman" w:eastAsia="宋体" w:cs="Times New Roman"/>
                <w:b w:val="0"/>
                <w:position w:val="0"/>
                <w:szCs w:val="24"/>
                <w:lang w:eastAsia="zh-TW"/>
              </w:rPr>
              <w:t xml:space="preserve">≥</w:t>
            </w:r>
            <w:r>
              <w:rPr>
                <w:rFonts w:hint="eastAsia" w:ascii="Times New Roman" w:hAnsi="Times New Roman" w:eastAsia="宋体" w:cs="Times New Roman"/>
                <w:b w:val="0"/>
                <w:position w:val="0"/>
                <w:szCs w:val="24"/>
              </w:rPr>
              <w:t xml:space="preserve">151cm</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患者孔径</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≥60cm</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磁体均匀度（典型值）</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r>
            <w:r/>
          </w:p>
        </w:tc>
      </w:tr>
      <w:tr>
        <w:trPr>
          <w:trHeight w:val="69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7.1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10cm DSV</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0.01 ppm</w:t>
            </w:r>
            <w:r/>
          </w:p>
        </w:tc>
      </w:tr>
      <w:tr>
        <w:trPr>
          <w:trHeight w:val="709"/>
        </w:trPr>
        <w:tc>
          <w:tcPr>
            <w:tcW w:w="1134"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7.2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20cm DSV</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 0.04 ppm</w:t>
            </w:r>
            <w:r/>
          </w:p>
        </w:tc>
      </w:tr>
      <w:tr>
        <w:trPr>
          <w:trHeight w:val="693"/>
        </w:trPr>
        <w:tc>
          <w:tcPr>
            <w:tcW w:w="1134"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7.3</w:t>
            </w:r>
            <w:r/>
          </w:p>
        </w:tc>
        <w:tc>
          <w:tcPr>
            <w:tcW w:w="3828"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30cm DSV</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 0.15 ppm</w:t>
            </w:r>
            <w:r/>
          </w:p>
        </w:tc>
      </w:tr>
      <w:tr>
        <w:trPr>
          <w:trHeight w:val="275"/>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8</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磁场长期稳定性</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&lt;0.1ppm/hour</w:t>
            </w:r>
            <w:r/>
          </w:p>
        </w:tc>
      </w:tr>
      <w:tr>
        <w:trPr>
          <w:trHeight w:val="1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w:t>
            </w:r>
            <w:r>
              <w:rPr>
                <w:rFonts w:hint="eastAsia" w:hAnsi="宋体" w:eastAsia="宋体"/>
                <w:b w:val="0"/>
                <w:position w:val="0"/>
                <w:szCs w:val="24"/>
              </w:rPr>
              <w:t xml:space="preserve">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液氦</w:t>
            </w:r>
            <w:r>
              <w:rPr>
                <w:rFonts w:hint="eastAsia" w:hAnsi="宋体" w:eastAsia="宋体"/>
                <w:b w:val="0"/>
                <w:position w:val="0"/>
                <w:szCs w:val="24"/>
              </w:rPr>
              <w:t xml:space="preserve">0消耗</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w:t>
            </w:r>
            <w:r/>
          </w:p>
        </w:tc>
      </w:tr>
      <w:tr>
        <w:trPr>
          <w:trHeight w:val="90"/>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▲2.1</w:t>
            </w:r>
            <w:r>
              <w:rPr>
                <w:rFonts w:hint="eastAsia" w:hAnsi="宋体" w:eastAsia="宋体"/>
                <w:b w:val="0"/>
                <w:position w:val="0"/>
                <w:szCs w:val="24"/>
              </w:rPr>
              <w:t xml:space="preserve">0</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正常使用液氦最低需求量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≤230L（提供技术白皮书证明，并</w:t>
            </w:r>
            <w:r>
              <w:rPr>
                <w:rFonts w:hint="eastAsia" w:hAnsi="宋体" w:eastAsia="宋体"/>
                <w:b w:val="0"/>
                <w:position w:val="0"/>
                <w:szCs w:val="24"/>
              </w:rPr>
              <w:t xml:space="preserve">明确标注该参数所在位置</w:t>
            </w:r>
            <w:r>
              <w:rPr>
                <w:rFonts w:hint="eastAsia" w:hAnsi="宋体" w:eastAsia="宋体"/>
                <w:b w:val="0"/>
                <w:position w:val="0"/>
                <w:szCs w:val="24"/>
              </w:rPr>
              <w:t xml:space="preserve">）</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▲2.1</w:t>
            </w:r>
            <w:r>
              <w:rPr>
                <w:rFonts w:hint="eastAsia" w:hAnsi="宋体" w:eastAsia="宋体"/>
                <w:b w:val="0"/>
                <w:position w:val="0"/>
                <w:szCs w:val="24"/>
              </w:rPr>
              <w:t xml:space="preserve">1</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磁体重量(含液氦)</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≤3500kg</w:t>
            </w:r>
            <w:r>
              <w:rPr>
                <w:rFonts w:hint="eastAsia" w:hAnsi="宋体" w:eastAsia="宋体"/>
                <w:b w:val="0"/>
                <w:position w:val="0"/>
                <w:szCs w:val="24"/>
              </w:rPr>
              <w:t xml:space="preserve">（提供技术白皮书证明，并明确标注该参数所在位置）</w:t>
            </w:r>
            <w:r/>
          </w:p>
        </w:tc>
      </w:tr>
      <w:tr>
        <w:trPr>
          <w:trHeight w:val="652"/>
        </w:trPr>
        <w:tc>
          <w:tcPr>
            <w:tcW w:w="1134" w:type="dxa"/>
            <w:vAlign w:val="center"/>
            <w:textDirection w:val="lrTb"/>
            <w:noWrap w:val="false"/>
          </w:tcPr>
          <w:p>
            <w:pPr>
              <w:jc w:val="left"/>
              <w:spacing w:line="360" w:lineRule="auto"/>
              <w:rPr>
                <w:rFonts w:ascii="Times New Roman" w:hAnsi="Times New Roman" w:eastAsia="宋体" w:cs="Times New Roman"/>
                <w:b w:val="0"/>
                <w:position w:val="0"/>
                <w:szCs w:val="24"/>
              </w:rPr>
            </w:pPr>
            <w:r>
              <w:rPr>
                <w:rFonts w:hint="eastAsia" w:hAnsi="宋体" w:eastAsia="宋体"/>
                <w:b w:val="0"/>
                <w:position w:val="0"/>
                <w:szCs w:val="24"/>
                <w:lang w:eastAsia="zh-TW"/>
              </w:rPr>
              <w:t xml:space="preserve">2.1</w:t>
            </w:r>
            <w:r>
              <w:rPr>
                <w:rFonts w:hint="eastAsia" w:hAnsi="宋体" w:eastAsia="宋体"/>
                <w:b w:val="0"/>
                <w:position w:val="0"/>
                <w:szCs w:val="24"/>
              </w:rPr>
              <w:t xml:space="preserve">2</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rPr>
              <w:t xml:space="preserve">冷头性能</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rPr>
              <w:t xml:space="preserve">4K冷头</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3</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射频发射系统</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射频放大器为磁共振整机品牌自主研发并生产</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射频系统类型</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数字化射频</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双密度射频信号传输</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提供</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射频频率稳定性</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±2 x 10 -10</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w:t>
            </w:r>
            <w:r>
              <w:rPr>
                <w:rFonts w:hint="eastAsia" w:hAnsi="宋体" w:eastAsia="宋体"/>
                <w:b w:val="0"/>
                <w:position w:val="0"/>
                <w:szCs w:val="24"/>
              </w:rPr>
              <w:t xml:space="preserve">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发射功率</w:t>
            </w:r>
            <w:r/>
          </w:p>
        </w:tc>
        <w:tc>
          <w:tcPr>
            <w:tcW w:w="3827" w:type="dxa"/>
            <w:vAlign w:val="center"/>
            <w:textDirection w:val="lrTb"/>
            <w:noWrap w:val="false"/>
          </w:tcPr>
          <w:p>
            <w:pPr>
              <w:spacing w:line="360" w:lineRule="auto"/>
              <w:rPr>
                <w:rFonts w:ascii="Times New Roman" w:hAnsi="Times New Roman" w:eastAsia="宋体" w:cs="Times New Roman"/>
                <w:b w:val="0"/>
                <w:position w:val="0"/>
                <w:szCs w:val="24"/>
              </w:rPr>
            </w:pPr>
            <w:r>
              <w:rPr>
                <w:rFonts w:hint="eastAsia" w:ascii="Times New Roman" w:hAnsi="Times New Roman" w:eastAsia="宋体" w:cs="Times New Roman"/>
                <w:b w:val="0"/>
                <w:position w:val="0"/>
                <w:szCs w:val="24"/>
              </w:rPr>
              <w:t xml:space="preserve">≤</w:t>
            </w:r>
            <w:r>
              <w:rPr>
                <w:rFonts w:hint="eastAsia" w:ascii="Times New Roman" w:hAnsi="Times New Roman" w:eastAsia="宋体" w:cs="Times New Roman"/>
                <w:b w:val="0"/>
                <w:position w:val="0"/>
                <w:szCs w:val="24"/>
              </w:rPr>
              <w:t xml:space="preserve">15kW</w:t>
            </w:r>
            <w:r/>
          </w:p>
          <w:p>
            <w:pPr>
              <w:spacing w:line="360" w:lineRule="auto"/>
              <w:rPr>
                <w:rFonts w:hint="eastAsia" w:hAnsi="宋体" w:eastAsia="宋体"/>
                <w:b w:val="0"/>
                <w:position w:val="0"/>
                <w:szCs w:val="24"/>
              </w:rPr>
            </w:pPr>
            <w:r>
              <w:rPr>
                <w:rFonts w:hint="eastAsia" w:hAnsi="宋体" w:eastAsia="宋体"/>
                <w:b w:val="0"/>
                <w:position w:val="0"/>
                <w:szCs w:val="24"/>
              </w:rPr>
              <w:t xml:space="preserve">提供相关证明材料，加盖厂家或国内总代理公章。</w:t>
            </w:r>
            <w:r/>
          </w:p>
          <w:p>
            <w:pPr>
              <w:spacing w:line="360" w:lineRule="auto"/>
              <w:rPr>
                <w:rFonts w:hint="eastAsia" w:hAnsi="宋体" w:eastAsia="宋体"/>
                <w:b w:val="0"/>
                <w:position w:val="0"/>
                <w:szCs w:val="24"/>
              </w:rPr>
            </w:pPr>
            <w:r>
              <w:rPr>
                <w:rFonts w:hint="eastAsia" w:hAnsi="宋体" w:eastAsia="宋体"/>
                <w:b w:val="0"/>
                <w:position w:val="0"/>
                <w:szCs w:val="24"/>
              </w:rPr>
              <w:t xml:space="preserve">相关证明材料指以下任意一种：产品样本、技术手册、检测报告、功能截图，技术白皮书、生产厂家（国内总代理）出具的技术证明文件等。</w:t>
            </w:r>
            <w:r>
              <w:rPr>
                <w:rFonts w:hint="eastAsia" w:hAnsi="宋体" w:eastAsia="宋体"/>
                <w:b w:val="0"/>
                <w:bCs/>
                <w:position w:val="0"/>
                <w:szCs w:val="24"/>
              </w:rPr>
              <w:t xml:space="preserve">投标人应准确标示所有证明材料及证明内容所在位置。如为非中文材料，应同时附上对应中文翻译件。</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w:t>
            </w:r>
            <w:r>
              <w:rPr>
                <w:rFonts w:hint="eastAsia" w:hAnsi="宋体" w:eastAsia="宋体"/>
                <w:b w:val="0"/>
                <w:position w:val="0"/>
                <w:szCs w:val="24"/>
              </w:rPr>
              <w:t xml:space="preserve">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射频发射带宽</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ascii="Times New Roman" w:hAnsi="Times New Roman" w:eastAsia="宋体" w:cs="Times New Roman"/>
                <w:b w:val="0"/>
                <w:position w:val="0"/>
                <w:szCs w:val="24"/>
                <w:lang w:eastAsia="zh-TW"/>
              </w:rPr>
              <w:t xml:space="preserve">≤</w:t>
            </w:r>
            <w:r>
              <w:rPr>
                <w:rFonts w:hint="eastAsia" w:ascii="Times New Roman" w:hAnsi="Times New Roman" w:eastAsia="宋体" w:cs="Times New Roman"/>
                <w:b w:val="0"/>
                <w:position w:val="0"/>
                <w:szCs w:val="24"/>
              </w:rPr>
              <w:t xml:space="preserve">5</w:t>
            </w:r>
            <w:r>
              <w:rPr>
                <w:rFonts w:hint="eastAsia" w:ascii="Times New Roman" w:hAnsi="Times New Roman" w:eastAsia="宋体" w:cs="Times New Roman"/>
                <w:b w:val="0"/>
                <w:position w:val="0"/>
                <w:szCs w:val="24"/>
                <w:lang w:eastAsia="zh-TW"/>
              </w:rPr>
              <w:t xml:space="preserve">00Khz</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3.</w:t>
            </w:r>
            <w:r>
              <w:rPr>
                <w:rFonts w:hint="eastAsia" w:hAnsi="宋体" w:eastAsia="宋体"/>
                <w:b w:val="0"/>
                <w:position w:val="0"/>
                <w:szCs w:val="24"/>
              </w:rPr>
              <w:t xml:space="preserve">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射频放大器冷却方式为水冷</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4</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lang w:eastAsia="zh-TW"/>
              </w:rPr>
              <w:t xml:space="preserve">射频接收系统</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提供一体化线圈射频接收系统</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提供</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系统最大通道数</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≥64</w:t>
            </w:r>
            <w:r>
              <w:rPr>
                <w:rFonts w:hint="eastAsia" w:hAnsi="宋体" w:eastAsia="宋体"/>
                <w:b w:val="0"/>
                <w:position w:val="0"/>
                <w:szCs w:val="24"/>
              </w:rPr>
              <w:t xml:space="preserve">（提供技术白皮书证明，并明确标注该参数所在位置）</w:t>
            </w:r>
            <w:r/>
          </w:p>
        </w:tc>
      </w:tr>
      <w:tr>
        <w:trPr>
          <w:trHeight w:val="45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w:t>
            </w:r>
            <w:r>
              <w:rPr>
                <w:rFonts w:hint="eastAsia" w:hAnsi="宋体" w:eastAsia="宋体"/>
                <w:b w:val="0"/>
                <w:position w:val="0"/>
                <w:szCs w:val="24"/>
              </w:rPr>
              <w:t xml:space="preserve">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单视野，一次扫描不移床可用独立射频接收通道数</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≥24</w:t>
            </w:r>
            <w:r>
              <w:rPr>
                <w:rFonts w:hint="eastAsia" w:hAnsi="宋体" w:eastAsia="宋体"/>
                <w:b w:val="0"/>
                <w:position w:val="0"/>
                <w:szCs w:val="24"/>
              </w:rPr>
              <w:t xml:space="preserve">（提供技术白皮书证明，并明确标注该参数所在位置）</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w:t>
            </w:r>
            <w:r>
              <w:rPr>
                <w:rFonts w:hint="eastAsia" w:hAnsi="宋体" w:eastAsia="宋体"/>
                <w:b w:val="0"/>
                <w:position w:val="0"/>
                <w:szCs w:val="24"/>
              </w:rPr>
              <w:t xml:space="preserve">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射频接收带宽</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1 MHz</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w:t>
            </w:r>
            <w:r>
              <w:rPr>
                <w:rFonts w:hint="eastAsia" w:hAnsi="宋体" w:eastAsia="宋体"/>
                <w:b w:val="0"/>
                <w:position w:val="0"/>
                <w:szCs w:val="24"/>
              </w:rPr>
              <w:t xml:space="preserve">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接收机动态范围</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w:t>
            </w:r>
            <w:r>
              <w:rPr>
                <w:rFonts w:hint="eastAsia" w:hAnsi="宋体" w:eastAsia="宋体"/>
                <w:b w:val="0"/>
                <w:position w:val="0"/>
                <w:szCs w:val="24"/>
                <w:lang w:eastAsia="zh-TW"/>
              </w:rPr>
              <w:t xml:space="preserve"> 160 dB</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MR信号模数转换器采样率</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80MHz</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MR信号模数转换器的物理位置</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ascii="Times New Roman" w:hAnsi="Times New Roman" w:eastAsia="宋体" w:cs="Times New Roman"/>
                <w:b w:val="0"/>
                <w:position w:val="0"/>
                <w:szCs w:val="24"/>
              </w:rPr>
              <w:t xml:space="preserve">非线圈内</w:t>
            </w:r>
            <w:r/>
          </w:p>
        </w:tc>
      </w:tr>
      <w:tr>
        <w:trPr>
          <w:trHeight w:val="1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MR信号从磁体间到设备间的信号传输方式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数字信号传输</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多线圈组合成像技术</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08"/>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★4.10</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系统线圈接口总数量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 4</w:t>
            </w:r>
            <w:r/>
          </w:p>
          <w:p>
            <w:pPr>
              <w:spacing w:line="360" w:lineRule="auto"/>
              <w:rPr>
                <w:rFonts w:hint="eastAsia" w:hAnsi="宋体" w:eastAsia="宋体"/>
                <w:b w:val="0"/>
                <w:position w:val="0"/>
                <w:szCs w:val="24"/>
              </w:rPr>
            </w:pPr>
            <w:r>
              <w:rPr>
                <w:rFonts w:hint="eastAsia" w:hAnsi="宋体" w:eastAsia="宋体"/>
                <w:b w:val="0"/>
                <w:position w:val="0"/>
                <w:szCs w:val="24"/>
              </w:rPr>
              <w:t xml:space="preserve">提供相关证明材料，加盖厂家或国内总代理公章。</w:t>
            </w:r>
            <w:r/>
          </w:p>
          <w:p>
            <w:pPr>
              <w:spacing w:line="360" w:lineRule="auto"/>
              <w:rPr>
                <w:rFonts w:hint="eastAsia" w:hAnsi="宋体" w:eastAsia="宋体"/>
                <w:b w:val="0"/>
                <w:position w:val="0"/>
                <w:szCs w:val="24"/>
              </w:rPr>
            </w:pPr>
            <w:r>
              <w:rPr>
                <w:rFonts w:hint="eastAsia" w:hAnsi="宋体" w:eastAsia="宋体"/>
                <w:b w:val="0"/>
                <w:position w:val="0"/>
                <w:szCs w:val="24"/>
              </w:rPr>
              <w:t xml:space="preserve">相关证明材料指以下任意一种：产品样本、技术手册、检测报告、功能截图，技术白皮书、生产厂家（国内总代理）出具的技术证明文件等。</w:t>
            </w:r>
            <w:r>
              <w:rPr>
                <w:rFonts w:hint="eastAsia" w:hAnsi="宋体" w:eastAsia="宋体"/>
                <w:b w:val="0"/>
                <w:bCs/>
                <w:position w:val="0"/>
                <w:szCs w:val="24"/>
              </w:rPr>
              <w:t xml:space="preserve">投标人应准确标示所有证明材料及证明内容所在位置。如为非中文材料，应同时附上对应中文翻译件。</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w:t>
            </w:r>
            <w:r>
              <w:rPr>
                <w:rFonts w:hint="eastAsia" w:hAnsi="宋体" w:eastAsia="宋体"/>
                <w:b w:val="0"/>
                <w:position w:val="0"/>
                <w:szCs w:val="24"/>
              </w:rPr>
              <w:t xml:space="preserve">1</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rPr>
              <w:t xml:space="preserve">原厂</w:t>
            </w:r>
            <w:r>
              <w:rPr>
                <w:rFonts w:hint="eastAsia" w:hAnsi="宋体" w:eastAsia="宋体"/>
                <w:b w:val="0"/>
                <w:position w:val="0"/>
                <w:szCs w:val="24"/>
                <w:lang w:eastAsia="zh-TW"/>
              </w:rPr>
              <w:t xml:space="preserve">头颈联合线圈</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≥16通道</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w:t>
            </w:r>
            <w:r>
              <w:rPr>
                <w:rFonts w:hint="eastAsia" w:hAnsi="宋体" w:eastAsia="宋体"/>
                <w:b w:val="0"/>
                <w:position w:val="0"/>
                <w:szCs w:val="24"/>
              </w:rPr>
              <w:t xml:space="preserve">12</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rPr>
              <w:t xml:space="preserve">原厂</w:t>
            </w:r>
            <w:r>
              <w:rPr>
                <w:rFonts w:hint="eastAsia" w:hAnsi="宋体" w:eastAsia="宋体"/>
                <w:b w:val="0"/>
                <w:position w:val="0"/>
                <w:szCs w:val="24"/>
                <w:lang w:eastAsia="zh-TW"/>
              </w:rPr>
              <w:t xml:space="preserve">体部线圈</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≥13通道</w:t>
            </w:r>
            <w:r/>
          </w:p>
        </w:tc>
      </w:tr>
      <w:tr>
        <w:trPr>
          <w:trHeight w:val="24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4.12.1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体线圈重量（以产品DATASHEET中数值为准）</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1.4kg</w:t>
            </w:r>
            <w:r/>
          </w:p>
        </w:tc>
      </w:tr>
      <w:tr>
        <w:trPr>
          <w:trHeight w:val="258"/>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4.12.2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体线圈可以满足90度旋转摆放进行扫描</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w:t>
            </w:r>
            <w:r>
              <w:rPr>
                <w:rFonts w:hint="eastAsia" w:hAnsi="宋体" w:eastAsia="宋体"/>
                <w:b w:val="0"/>
                <w:position w:val="0"/>
                <w:szCs w:val="24"/>
              </w:rPr>
              <w:t xml:space="preserve">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原厂</w:t>
            </w:r>
            <w:r>
              <w:rPr>
                <w:rFonts w:hint="eastAsia" w:hAnsi="宋体" w:eastAsia="宋体"/>
                <w:b w:val="0"/>
                <w:position w:val="0"/>
                <w:szCs w:val="24"/>
                <w:lang w:eastAsia="zh-TW"/>
              </w:rPr>
              <w:t xml:space="preserve">脊柱线圈</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≥18通道</w:t>
            </w:r>
            <w:r/>
          </w:p>
        </w:tc>
      </w:tr>
      <w:tr>
        <w:trPr>
          <w:trHeight w:val="90"/>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w:t>
            </w:r>
            <w:r>
              <w:rPr>
                <w:rFonts w:hint="eastAsia" w:hAnsi="宋体" w:eastAsia="宋体"/>
                <w:b w:val="0"/>
                <w:position w:val="0"/>
                <w:szCs w:val="24"/>
              </w:rPr>
              <w:t xml:space="preserve">4.13.1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原厂脊柱平板线圈物理长度</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ascii="Times New Roman" w:hAnsi="Times New Roman" w:eastAsia="宋体" w:cs="Times New Roman"/>
                <w:b w:val="0"/>
                <w:position w:val="0"/>
                <w:szCs w:val="24"/>
              </w:rPr>
              <w:t xml:space="preserve">≥</w:t>
            </w:r>
            <w:r>
              <w:rPr>
                <w:rFonts w:hint="eastAsia" w:ascii="Times New Roman" w:hAnsi="Times New Roman" w:eastAsia="宋体" w:cs="Times New Roman"/>
                <w:b w:val="0"/>
                <w:position w:val="0"/>
                <w:szCs w:val="24"/>
              </w:rPr>
              <w:t xml:space="preserve">110cm</w:t>
            </w:r>
            <w:r>
              <w:rPr>
                <w:rFonts w:hint="eastAsia" w:hAnsi="宋体" w:eastAsia="宋体"/>
                <w:b w:val="0"/>
                <w:position w:val="0"/>
                <w:szCs w:val="24"/>
              </w:rPr>
              <w:t xml:space="preserve">（提供技术白皮书证明，并明确标注该参数所在位置）</w:t>
            </w:r>
            <w:r/>
          </w:p>
        </w:tc>
      </w:tr>
      <w:tr>
        <w:trPr>
          <w:trHeight w:val="375"/>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w:t>
            </w:r>
            <w:r>
              <w:rPr>
                <w:rFonts w:hint="eastAsia" w:hAnsi="宋体" w:eastAsia="宋体"/>
                <w:b w:val="0"/>
                <w:position w:val="0"/>
                <w:szCs w:val="24"/>
              </w:rPr>
              <w:t xml:space="preserve">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原厂大号通用柔性线圈</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≥16通道</w:t>
            </w:r>
            <w:r>
              <w:rPr>
                <w:rFonts w:hint="eastAsia" w:hAnsi="宋体" w:eastAsia="宋体"/>
                <w:b w:val="0"/>
                <w:position w:val="0"/>
                <w:szCs w:val="24"/>
              </w:rPr>
              <w:t xml:space="preserve">（提供技术白皮书证明，并明确标注该参数所在位置）</w:t>
            </w:r>
            <w:r/>
          </w:p>
        </w:tc>
      </w:tr>
      <w:tr>
        <w:trPr>
          <w:trHeight w:val="39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w:t>
            </w:r>
            <w:r>
              <w:rPr>
                <w:rFonts w:hint="eastAsia" w:hAnsi="宋体" w:eastAsia="宋体"/>
                <w:b w:val="0"/>
                <w:position w:val="0"/>
                <w:szCs w:val="24"/>
              </w:rPr>
              <w:t xml:space="preserve">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原厂小号通用柔性线圈</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≥16通道</w:t>
            </w:r>
            <w:r>
              <w:rPr>
                <w:rFonts w:hint="eastAsia" w:hAnsi="宋体" w:eastAsia="宋体"/>
                <w:b w:val="0"/>
                <w:position w:val="0"/>
                <w:szCs w:val="24"/>
              </w:rPr>
              <w:t xml:space="preserve">（提供技术白皮书证明，并明确标注该参数所在位置）</w:t>
            </w:r>
            <w:r/>
          </w:p>
        </w:tc>
      </w:tr>
      <w:tr>
        <w:trPr>
          <w:trHeight w:val="39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4.16</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乳腺线圈</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≥8通道</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4.1</w:t>
            </w:r>
            <w:r>
              <w:rPr>
                <w:rFonts w:hint="eastAsia" w:hAnsi="宋体" w:eastAsia="宋体"/>
                <w:b w:val="0"/>
                <w:position w:val="0"/>
                <w:szCs w:val="24"/>
              </w:rPr>
              <w:t xml:space="preserve">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线圈数量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w:t>
            </w:r>
            <w:r>
              <w:rPr>
                <w:rFonts w:hint="eastAsia" w:hAnsi="宋体" w:eastAsia="宋体"/>
                <w:b w:val="0"/>
                <w:position w:val="0"/>
                <w:szCs w:val="24"/>
              </w:rPr>
              <w:t xml:space="preserve">6</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lang w:eastAsia="zh-TW"/>
              </w:rPr>
              <w:t xml:space="preserve">5</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lang w:eastAsia="zh-TW"/>
              </w:rPr>
              <w:t xml:space="preserve">梯度系统</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梯度线圈主动屏蔽技术</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5.2</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最大FoV</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50cm</w:t>
            </w:r>
            <w:r/>
          </w:p>
        </w:tc>
      </w:tr>
      <w:tr>
        <w:trPr>
          <w:trHeight w:val="5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w:t>
            </w:r>
            <w:r>
              <w:rPr>
                <w:rFonts w:hint="eastAsia" w:hAnsi="宋体" w:eastAsia="宋体"/>
                <w:b w:val="0"/>
                <w:position w:val="0"/>
                <w:szCs w:val="24"/>
                <w:lang w:eastAsia="zh-TW"/>
              </w:rPr>
              <w:t xml:space="preserve">5.3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单轴最大梯度场强（X、Y、Z轴）</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 33mT/m</w:t>
            </w:r>
            <w:r>
              <w:rPr>
                <w:rFonts w:hint="eastAsia" w:hAnsi="宋体" w:eastAsia="宋体"/>
                <w:b w:val="0"/>
                <w:position w:val="0"/>
                <w:szCs w:val="24"/>
              </w:rPr>
              <w:t xml:space="preserve">（提供技术白皮书证明，并明确标注该参数所在位置）</w:t>
            </w:r>
            <w:r/>
          </w:p>
        </w:tc>
      </w:tr>
      <w:tr>
        <w:trPr>
          <w:trHeight w:val="745"/>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w:t>
            </w:r>
            <w:r>
              <w:rPr>
                <w:rFonts w:hint="eastAsia" w:hAnsi="宋体" w:eastAsia="宋体"/>
                <w:b w:val="0"/>
                <w:position w:val="0"/>
                <w:szCs w:val="24"/>
                <w:lang w:eastAsia="zh-TW"/>
              </w:rPr>
              <w:t xml:space="preserve">5.</w:t>
            </w:r>
            <w:r>
              <w:rPr>
                <w:rFonts w:hint="eastAsia" w:hAnsi="宋体" w:eastAsia="宋体"/>
                <w:b w:val="0"/>
                <w:position w:val="0"/>
                <w:szCs w:val="24"/>
              </w:rPr>
              <w:t xml:space="preserve">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单轴最大梯度切换率（X、Y、Z轴）</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ascii="Times New Roman" w:hAnsi="Times New Roman" w:eastAsia="宋体" w:cs="Times New Roman"/>
                <w:b w:val="0"/>
                <w:position w:val="0"/>
                <w:szCs w:val="24"/>
              </w:rPr>
              <w:t xml:space="preserve">≥</w:t>
            </w:r>
            <w:r>
              <w:rPr>
                <w:rFonts w:hint="eastAsia" w:ascii="Times New Roman" w:hAnsi="Times New Roman" w:eastAsia="宋体" w:cs="Times New Roman"/>
                <w:b w:val="0"/>
                <w:position w:val="0"/>
                <w:szCs w:val="24"/>
              </w:rPr>
              <w:t xml:space="preserve">125T/m/s</w:t>
            </w:r>
            <w:r>
              <w:rPr>
                <w:rFonts w:hint="eastAsia" w:ascii="Times New Roman" w:hAnsi="Times New Roman" w:eastAsia="宋体" w:cs="Times New Roman"/>
                <w:b w:val="0"/>
                <w:position w:val="0"/>
                <w:szCs w:val="24"/>
              </w:rPr>
              <w:t xml:space="preserve">（提供技术白皮书证明，并明确标注该参数所在位置）</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w:t>
            </w:r>
            <w:r>
              <w:rPr>
                <w:rFonts w:hint="eastAsia" w:hAnsi="宋体" w:eastAsia="宋体"/>
                <w:b w:val="0"/>
                <w:position w:val="0"/>
                <w:szCs w:val="24"/>
                <w:lang w:eastAsia="zh-TW"/>
              </w:rPr>
              <w:t xml:space="preserve">5.</w:t>
            </w:r>
            <w:r>
              <w:rPr>
                <w:rFonts w:hint="eastAsia" w:hAnsi="宋体" w:eastAsia="宋体"/>
                <w:b w:val="0"/>
                <w:position w:val="0"/>
                <w:szCs w:val="24"/>
              </w:rPr>
              <w:t xml:space="preserve">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单轴梯度最短爬升时间</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≤265μs</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5.6</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等效最大梯度场强</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57mT/m</w:t>
            </w:r>
            <w:r/>
          </w:p>
        </w:tc>
      </w:tr>
      <w:tr>
        <w:trPr>
          <w:trHeight w:val="90"/>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▲5.7</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等效最大梯度切换率</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217mT/m/s</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w:t>
            </w:r>
            <w:r>
              <w:rPr>
                <w:rFonts w:hint="eastAsia" w:hAnsi="宋体" w:eastAsia="宋体"/>
                <w:b w:val="0"/>
                <w:position w:val="0"/>
                <w:szCs w:val="24"/>
              </w:rPr>
              <w:t xml:space="preserve">8</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梯度占空比</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100%</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w:t>
            </w:r>
            <w:r>
              <w:rPr>
                <w:rFonts w:hint="eastAsia" w:hAnsi="宋体" w:eastAsia="宋体"/>
                <w:b w:val="0"/>
                <w:position w:val="0"/>
                <w:szCs w:val="24"/>
              </w:rPr>
              <w:t xml:space="preserve">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梯度线圈冷却方式为水冷</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w:t>
            </w:r>
            <w:r>
              <w:rPr>
                <w:rFonts w:hint="eastAsia" w:hAnsi="宋体" w:eastAsia="宋体"/>
                <w:b w:val="0"/>
                <w:position w:val="0"/>
                <w:szCs w:val="24"/>
              </w:rPr>
              <w:t xml:space="preserve">10</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梯度线圈冷却水无须使用特殊水源，如蒸馏水</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w:t>
            </w:r>
            <w:r>
              <w:rPr>
                <w:rFonts w:hint="eastAsia" w:hAnsi="宋体" w:eastAsia="宋体"/>
                <w:b w:val="0"/>
                <w:position w:val="0"/>
                <w:szCs w:val="24"/>
              </w:rPr>
              <w:t xml:space="preserve">11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梯度控制器与梯度放大器间信号传输方式</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数字化传输</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6</w:t>
            </w:r>
            <w:r/>
          </w:p>
        </w:tc>
        <w:tc>
          <w:tcPr>
            <w:tcW w:w="3828"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临床应用</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6</w:t>
            </w:r>
            <w:r>
              <w:rPr>
                <w:rFonts w:hint="eastAsia" w:hAnsi="宋体" w:eastAsia="宋体"/>
                <w:b w:val="0"/>
                <w:position w:val="0"/>
                <w:szCs w:val="24"/>
              </w:rPr>
              <w:t xml:space="preserve">.1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具备神经系统成像、磁共振血管成</w:t>
            </w:r>
            <w:r>
              <w:rPr>
                <w:rFonts w:hint="eastAsia" w:hAnsi="宋体" w:eastAsia="宋体"/>
                <w:b w:val="0"/>
                <w:position w:val="0"/>
                <w:szCs w:val="24"/>
              </w:rPr>
              <w:t xml:space="preserve">像、磁共振心脏成像、体部及肿瘤成像、骨肌系统成像</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自旋回波序列（FSE），包括2D/3D快速自旋回波、组织弛豫时间测量自旋回波序列、可选择角度的自旋回波序列、单回波、双回波、多回波技术、单次激发快速自旋回波序列、脂肪抑制序列、快速脂肪饱和技术、水抑制序列。</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反转恢复（IR），包括常规反转恢复序列、快速自由水抑制序列（FLAIR）、快速自由水抑制序列T1W成像技术、快速自由水抑制序列T2W成像技术、快速反转恢复序列（脂肪、水抑制）、短TI反转恢复水脂分离成像真实影像反转恢复序列、（灰白质强对比成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梯度回波(2D/3D)，包括多层面梯度回波（MPGR）、T1和PD加权像、2D/3D去除剩余磁化梯度回波技术、2D/3D利用剩余磁化梯度回波技术、重T2加权高对比序列、3D梯度回波技术、快速稳态进动梯度回波、超快速场回波序列、三维成像技术。</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具备平面回波成像技术（EPI），包括单次激发平面回波成像技术、多次激发平面回波成像技术、自旋回波EPI、梯度回波EPI 、反转EPI、</w:t>
            </w:r>
            <w:r>
              <w:rPr>
                <w:rFonts w:hint="eastAsia" w:hAnsi="宋体" w:eastAsia="宋体"/>
                <w:b w:val="0"/>
                <w:position w:val="0"/>
                <w:szCs w:val="24"/>
              </w:rPr>
              <w:t xml:space="preserve">高分辨EPI采集。</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具备弥散成像技术，包括ADC成像、各向同性采集、各向异性采集、ADC值测量、ADC-map、自动采集处理、单次激发EPI、多次激发EPI、实时弥散成像、自动生成ADC图、可选优化B值。</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血管与水成像技术，包括时飞法技术(2D/3D)、流入法采集技术（2D/3D）、连续多层3D时飞法技术、动静脉分离成像技术、磁转移(MTC)对比技术、最大密度投影技术、可变翻转角度射频技术、多层层面重建技术、2D/3D水成像技术（MRCP, MRU）、电影采集回放功能、实时互动最大密度投影技术。</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具备伪影消除技术，包括流动补偿、呼吸补偿、呼吸导航技术、流动校正梯度波形技术、区域饱和技术、卷积伪影去除技术、自旋回波运动伪影消除技术。</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6.9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具备自由呼吸腹部成像技术</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7</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lang w:eastAsia="zh-TW"/>
              </w:rPr>
              <w:t xml:space="preserve">扫描参数</w:t>
            </w:r>
            <w:r/>
          </w:p>
        </w:tc>
      </w:tr>
      <w:tr>
        <w:trPr>
          <w:trHeight w:val="90"/>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最小扫描野</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≤0.5 cm</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最大扫描野</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≥50cm</w:t>
            </w:r>
            <w:r/>
          </w:p>
        </w:tc>
      </w:tr>
      <w:tr>
        <w:trPr>
          <w:trHeight w:val="304"/>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最小二维采集层厚</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≤0.1mm</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最小三维采集层厚</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≤0.05mm</w:t>
            </w:r>
            <w:r/>
          </w:p>
        </w:tc>
      </w:tr>
      <w:tr>
        <w:trPr>
          <w:trHeight w:val="2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最大采集矩阵</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≥1024×1024</w:t>
            </w:r>
            <w:r/>
          </w:p>
        </w:tc>
      </w:tr>
      <w:tr>
        <w:trPr>
          <w:trHeight w:val="254"/>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r>
            <w:r/>
          </w:p>
        </w:tc>
      </w:tr>
      <w:tr>
        <w:trPr>
          <w:trHeight w:val="90"/>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自旋回波序列最短 TR 时间(256x256矩阵)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≤7.5ms</w:t>
            </w:r>
            <w:r/>
          </w:p>
        </w:tc>
      </w:tr>
      <w:tr>
        <w:trPr>
          <w:trHeight w:val="45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自旋回波序列最短 TE 时间(256x256矩阵)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≤2.3ms</w:t>
            </w:r>
            <w:r/>
          </w:p>
        </w:tc>
      </w:tr>
      <w:tr>
        <w:trPr>
          <w:trHeight w:val="4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快速自旋回波序列最短TR时(256×256矩阵)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≤7.5ms</w:t>
            </w:r>
            <w:r/>
          </w:p>
        </w:tc>
      </w:tr>
      <w:tr>
        <w:trPr>
          <w:trHeight w:val="176"/>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快速自旋回波序列最短TE时(256×256矩阵)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≤2.3ms</w:t>
            </w:r>
            <w:r/>
          </w:p>
        </w:tc>
      </w:tr>
      <w:tr>
        <w:trPr>
          <w:trHeight w:val="3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快速自旋回波最大回波链(256×256矩阵)</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w:t>
            </w:r>
            <w:r>
              <w:rPr>
                <w:rFonts w:hint="eastAsia" w:hAnsi="宋体" w:eastAsia="宋体"/>
                <w:b w:val="0"/>
                <w:position w:val="0"/>
                <w:szCs w:val="24"/>
              </w:rPr>
              <w:t xml:space="preserve">8</w:t>
            </w:r>
            <w:r/>
          </w:p>
        </w:tc>
      </w:tr>
      <w:tr>
        <w:trPr>
          <w:trHeight w:val="34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2D 梯度回波序列最短TR(256x256矩阵)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≤1.27ms</w:t>
            </w:r>
            <w:r/>
          </w:p>
        </w:tc>
      </w:tr>
      <w:tr>
        <w:trPr>
          <w:trHeight w:val="258"/>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2D 梯度回波序列最短TE(256x256矩阵)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≤0.30ms</w:t>
            </w:r>
            <w:r/>
          </w:p>
        </w:tc>
      </w:tr>
      <w:tr>
        <w:trPr>
          <w:trHeight w:val="19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3D 梯度回波序列最短TR(256x256矩阵)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≤1.27ms</w:t>
            </w:r>
            <w:r/>
          </w:p>
        </w:tc>
      </w:tr>
      <w:tr>
        <w:trPr>
          <w:trHeight w:val="34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3D 梯度回波序列最短TE(256x256矩阵)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≤0.30ms</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7.6.10</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GRASE 梯度自旋回波序列最短TR</w:t>
            </w:r>
            <w:r/>
          </w:p>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≤8.4ms</w:t>
            </w:r>
            <w:r/>
          </w:p>
        </w:tc>
      </w:tr>
      <w:tr>
        <w:trPr>
          <w:trHeight w:val="65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7.6.11</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GRASE 梯度自旋回波序列最短TE</w:t>
            </w:r>
            <w:r/>
          </w:p>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≤4.5ms</w:t>
            </w:r>
            <w:r/>
          </w:p>
        </w:tc>
      </w:tr>
      <w:tr>
        <w:trPr>
          <w:trHeight w:val="175"/>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7.6.12</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EPI序列最短TR(256x256矩阵)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≤10ms</w:t>
            </w:r>
            <w:r/>
          </w:p>
        </w:tc>
      </w:tr>
      <w:tr>
        <w:trPr>
          <w:trHeight w:val="326"/>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7.6.13</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EPI序列最短 TE(256x256矩阵)</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≤3.1ms</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w:t>
            </w:r>
            <w:r>
              <w:rPr>
                <w:rFonts w:hint="eastAsia" w:hAnsi="宋体" w:eastAsia="宋体"/>
                <w:b w:val="0"/>
                <w:position w:val="0"/>
                <w:szCs w:val="24"/>
              </w:rPr>
              <w:t xml:space="preserve">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最高EPI因子</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≥256</w:t>
            </w:r>
            <w:r/>
          </w:p>
        </w:tc>
      </w:tr>
      <w:tr>
        <w:trPr>
          <w:trHeight w:val="25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w:t>
            </w:r>
            <w:r>
              <w:rPr>
                <w:rFonts w:hint="eastAsia" w:hAnsi="宋体" w:eastAsia="宋体"/>
                <w:b w:val="0"/>
                <w:position w:val="0"/>
                <w:szCs w:val="24"/>
              </w:rPr>
              <w:t xml:space="preserve">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单次激发DWI-SE-EPI弥散序列最短TE，b=1000,</w:t>
            </w:r>
            <w:r>
              <w:rPr>
                <w:rFonts w:hint="eastAsia" w:hAnsi="宋体" w:eastAsia="宋体"/>
                <w:b w:val="0"/>
                <w:position w:val="0"/>
                <w:szCs w:val="24"/>
              </w:rPr>
              <w:t xml:space="preserve">8</w:t>
            </w:r>
            <w:r>
              <w:rPr>
                <w:rFonts w:hint="eastAsia" w:hAnsi="宋体" w:eastAsia="宋体"/>
                <w:b w:val="0"/>
                <w:position w:val="0"/>
                <w:szCs w:val="24"/>
                <w:lang w:eastAsia="zh-TW"/>
              </w:rPr>
              <w:t xml:space="preserve">8矩阵</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≤54ms</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w:t>
            </w:r>
            <w:r>
              <w:rPr>
                <w:rFonts w:hint="eastAsia" w:hAnsi="宋体" w:eastAsia="宋体"/>
                <w:b w:val="0"/>
                <w:position w:val="0"/>
                <w:szCs w:val="24"/>
              </w:rPr>
              <w:t xml:space="preserve">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最大采集弥散加权b值</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≥10000</w:t>
            </w:r>
            <w:r/>
          </w:p>
        </w:tc>
      </w:tr>
      <w:tr>
        <w:trPr>
          <w:trHeight w:val="338"/>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7</w:t>
            </w:r>
            <w:r>
              <w:rPr>
                <w:rFonts w:hint="eastAsia" w:hAnsi="宋体" w:eastAsia="宋体"/>
                <w:b w:val="0"/>
                <w:position w:val="0"/>
                <w:szCs w:val="24"/>
                <w:lang w:eastAsia="zh-TW"/>
              </w:rPr>
              <w:t xml:space="preserve">.</w:t>
            </w:r>
            <w:r>
              <w:rPr>
                <w:rFonts w:hint="eastAsia" w:hAnsi="宋体" w:eastAsia="宋体"/>
                <w:b w:val="0"/>
                <w:position w:val="0"/>
                <w:szCs w:val="24"/>
              </w:rPr>
              <w:t xml:space="preserve">10</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多b值成像最大b值数量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≥16</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8</w:t>
            </w:r>
            <w:r/>
          </w:p>
        </w:tc>
        <w:tc>
          <w:tcPr>
            <w:gridSpan w:val="2"/>
            <w:tcW w:w="7655" w:type="dxa"/>
            <w:vAlign w:val="center"/>
            <w:textDirection w:val="lrTb"/>
            <w:noWrap w:val="false"/>
          </w:tcPr>
          <w:p>
            <w:pPr>
              <w:spacing w:line="360" w:lineRule="auto"/>
              <w:rPr>
                <w:rFonts w:hint="eastAsia" w:hAnsi="宋体" w:eastAsia="宋体"/>
                <w:bCs/>
                <w:position w:val="0"/>
                <w:szCs w:val="24"/>
                <w:lang w:eastAsia="zh-TW"/>
              </w:rPr>
            </w:pPr>
            <w:r>
              <w:rPr>
                <w:rFonts w:hint="eastAsia" w:hAnsi="宋体" w:eastAsia="宋体"/>
                <w:bCs/>
                <w:position w:val="0"/>
                <w:szCs w:val="24"/>
                <w:lang w:eastAsia="zh-TW"/>
              </w:rPr>
              <w:t xml:space="preserve">全静音成像平台</w:t>
            </w:r>
            <w:r/>
          </w:p>
        </w:tc>
      </w:tr>
      <w:tr>
        <w:trPr>
          <w:trHeight w:val="31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8</w:t>
            </w:r>
            <w:r>
              <w:rPr>
                <w:rFonts w:hint="eastAsia" w:hAnsi="宋体" w:eastAsia="宋体"/>
                <w:b w:val="0"/>
                <w:position w:val="0"/>
                <w:szCs w:val="24"/>
                <w:lang w:eastAsia="zh-TW"/>
              </w:rPr>
              <w:t xml:space="preserve">.1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梯度系统硬件静音技术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声阻尼材料技术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自动防止梯度线圈共振的序列优化技术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静音快速自旋回波序列FSE/TSE</w:t>
            </w:r>
            <w:r/>
          </w:p>
          <w:p>
            <w:pPr>
              <w:spacing w:line="360" w:lineRule="auto"/>
              <w:rPr>
                <w:rFonts w:hint="eastAsia" w:hAnsi="宋体" w:eastAsia="宋体"/>
                <w:b w:val="0"/>
                <w:position w:val="0"/>
                <w:szCs w:val="24"/>
              </w:rPr>
            </w:pPr>
            <w:r>
              <w:rPr>
                <w:rFonts w:hint="eastAsia" w:hAnsi="宋体" w:eastAsia="宋体"/>
                <w:b w:val="0"/>
                <w:position w:val="0"/>
                <w:szCs w:val="24"/>
              </w:rPr>
              <w:t xml:space="preserve">静音梯度回波序列GRE</w:t>
            </w:r>
            <w:r/>
          </w:p>
          <w:p>
            <w:pPr>
              <w:spacing w:line="360" w:lineRule="auto"/>
              <w:rPr>
                <w:rFonts w:hint="eastAsia" w:hAnsi="宋体" w:eastAsia="宋体"/>
                <w:b w:val="0"/>
                <w:position w:val="0"/>
                <w:szCs w:val="24"/>
              </w:rPr>
            </w:pPr>
            <w:r>
              <w:rPr>
                <w:rFonts w:hint="eastAsia" w:hAnsi="宋体" w:eastAsia="宋体"/>
                <w:b w:val="0"/>
                <w:position w:val="0"/>
                <w:szCs w:val="24"/>
              </w:rPr>
              <w:t xml:space="preserve">静音弥散序列DWI</w:t>
            </w:r>
            <w:r/>
          </w:p>
          <w:p>
            <w:pPr>
              <w:spacing w:line="360" w:lineRule="auto"/>
              <w:rPr>
                <w:rFonts w:hint="eastAsia" w:hAnsi="宋体" w:eastAsia="宋体"/>
                <w:b w:val="0"/>
                <w:position w:val="0"/>
                <w:szCs w:val="24"/>
              </w:rPr>
            </w:pPr>
            <w:r>
              <w:rPr>
                <w:rFonts w:hint="eastAsia" w:hAnsi="宋体" w:eastAsia="宋体"/>
                <w:b w:val="0"/>
                <w:position w:val="0"/>
                <w:szCs w:val="24"/>
              </w:rPr>
              <w:t xml:space="preserve">静音磁敏感加权序列SWI</w:t>
            </w:r>
            <w:r/>
          </w:p>
          <w:p>
            <w:pPr>
              <w:spacing w:line="360" w:lineRule="auto"/>
              <w:rPr>
                <w:rFonts w:hint="eastAsia" w:hAnsi="宋体" w:eastAsia="宋体"/>
                <w:b w:val="0"/>
                <w:position w:val="0"/>
                <w:szCs w:val="24"/>
              </w:rPr>
            </w:pPr>
            <w:r>
              <w:rPr>
                <w:rFonts w:hint="eastAsia" w:hAnsi="宋体" w:eastAsia="宋体"/>
                <w:b w:val="0"/>
                <w:position w:val="0"/>
                <w:szCs w:val="24"/>
              </w:rPr>
              <w:t xml:space="preserve">3D T1超短TE 静音序列</w:t>
            </w:r>
            <w:r/>
          </w:p>
          <w:p>
            <w:pPr>
              <w:spacing w:line="360" w:lineRule="auto"/>
              <w:rPr>
                <w:rFonts w:hint="eastAsia" w:hAnsi="宋体" w:eastAsia="宋体"/>
                <w:b w:val="0"/>
                <w:position w:val="0"/>
                <w:szCs w:val="24"/>
              </w:rPr>
            </w:pPr>
            <w:r>
              <w:rPr>
                <w:rFonts w:hint="eastAsia" w:hAnsi="宋体" w:eastAsia="宋体"/>
                <w:b w:val="0"/>
                <w:position w:val="0"/>
                <w:szCs w:val="24"/>
              </w:rPr>
              <w:t xml:space="preserve">静音平台可用于T1对比、T2对比、FLAIR对比、颅脑成像、髋关节成像、腰椎成像</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9</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人工智能成像平台</w:t>
            </w:r>
            <w:r/>
          </w:p>
        </w:tc>
      </w:tr>
      <w:tr>
        <w:trPr>
          <w:trHeight w:val="654"/>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9</w:t>
            </w:r>
            <w:r>
              <w:rPr>
                <w:rFonts w:hint="eastAsia" w:hAnsi="宋体" w:eastAsia="宋体"/>
                <w:b w:val="0"/>
                <w:position w:val="0"/>
                <w:szCs w:val="24"/>
                <w:lang w:eastAsia="zh-TW"/>
              </w:rPr>
              <w:t xml:space="preserve">.1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常用扫描部位全自动患者摆位，无需人工参与，无需激光定位</w:t>
            </w:r>
            <w:r/>
          </w:p>
          <w:p>
            <w:pPr>
              <w:spacing w:line="360" w:lineRule="auto"/>
              <w:rPr>
                <w:rFonts w:hint="eastAsia" w:hAnsi="宋体" w:eastAsia="宋体"/>
                <w:b w:val="0"/>
                <w:position w:val="0"/>
                <w:szCs w:val="24"/>
              </w:rPr>
            </w:pPr>
            <w:r>
              <w:rPr>
                <w:rFonts w:hint="eastAsia" w:hAnsi="宋体" w:eastAsia="宋体"/>
                <w:b w:val="0"/>
                <w:position w:val="0"/>
                <w:szCs w:val="24"/>
              </w:rPr>
              <w:t xml:space="preserve">基于人工智能技术的自动解剖识别及切层定位设置技术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自动扫描范围设置技术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自动扫描FoV设置技术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可供选择的扫描策略</w:t>
            </w:r>
            <w:r/>
          </w:p>
          <w:p>
            <w:pPr>
              <w:spacing w:line="360" w:lineRule="auto"/>
              <w:rPr>
                <w:rFonts w:hint="eastAsia" w:hAnsi="宋体" w:eastAsia="宋体"/>
                <w:b w:val="0"/>
                <w:position w:val="0"/>
                <w:szCs w:val="24"/>
              </w:rPr>
            </w:pPr>
            <w:r>
              <w:rPr>
                <w:rFonts w:hint="eastAsia" w:hAnsi="宋体" w:eastAsia="宋体"/>
                <w:b w:val="0"/>
                <w:position w:val="0"/>
                <w:szCs w:val="24"/>
              </w:rPr>
              <w:t xml:space="preserve">全扫描流程一键自动完成</w:t>
            </w:r>
            <w:r/>
          </w:p>
          <w:p>
            <w:pPr>
              <w:spacing w:line="360" w:lineRule="auto"/>
              <w:rPr>
                <w:rFonts w:hint="eastAsia" w:hAnsi="宋体" w:eastAsia="宋体"/>
                <w:b w:val="0"/>
                <w:position w:val="0"/>
                <w:szCs w:val="24"/>
              </w:rPr>
            </w:pPr>
            <w:r>
              <w:rPr>
                <w:rFonts w:hint="eastAsia" w:hAnsi="宋体" w:eastAsia="宋体"/>
                <w:b w:val="0"/>
                <w:position w:val="0"/>
                <w:szCs w:val="24"/>
              </w:rPr>
              <w:t xml:space="preserve">扫描过程中可一键变更扫描协议</w:t>
            </w:r>
            <w:r/>
          </w:p>
          <w:p>
            <w:pPr>
              <w:spacing w:line="360" w:lineRule="auto"/>
              <w:rPr>
                <w:rFonts w:hint="eastAsia" w:hAnsi="宋体" w:eastAsia="宋体"/>
                <w:b w:val="0"/>
                <w:position w:val="0"/>
                <w:szCs w:val="24"/>
              </w:rPr>
            </w:pPr>
            <w:r>
              <w:rPr>
                <w:rFonts w:hint="eastAsia" w:hAnsi="宋体" w:eastAsia="宋体"/>
                <w:b w:val="0"/>
                <w:position w:val="0"/>
                <w:szCs w:val="24"/>
              </w:rPr>
              <w:t xml:space="preserve">序列参数全自动设置或手动设置</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10</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计算机系统（原厂工作站）</w:t>
            </w:r>
            <w:r/>
          </w:p>
        </w:tc>
      </w:tr>
      <w:tr>
        <w:trPr>
          <w:trHeight w:val="705"/>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计算机CPU类型</w:t>
            </w:r>
            <w:r/>
          </w:p>
          <w:p>
            <w:pPr>
              <w:spacing w:line="360" w:lineRule="auto"/>
              <w:rPr>
                <w:rFonts w:hint="eastAsia" w:hAnsi="宋体" w:eastAsia="宋体"/>
                <w:b w:val="0"/>
                <w:bCs/>
                <w:position w:val="0"/>
                <w:szCs w:val="24"/>
              </w:rPr>
            </w:pPr>
            <w:r>
              <w:rPr>
                <w:rFonts w:hint="eastAsia" w:hAnsi="宋体" w:eastAsia="宋体"/>
                <w:b w:val="0"/>
                <w:bCs/>
                <w:position w:val="0"/>
                <w:szCs w:val="24"/>
              </w:rPr>
              <w:t xml:space="preserve">主计算机CPU≥四核</w:t>
            </w:r>
            <w:r/>
          </w:p>
          <w:p>
            <w:pPr>
              <w:spacing w:line="360" w:lineRule="auto"/>
              <w:rPr>
                <w:rFonts w:hint="eastAsia" w:hAnsi="宋体" w:eastAsia="宋体"/>
                <w:b w:val="0"/>
                <w:bCs/>
                <w:position w:val="0"/>
                <w:szCs w:val="24"/>
              </w:rPr>
            </w:pPr>
            <w:r>
              <w:rPr>
                <w:rFonts w:hint="eastAsia" w:hAnsi="宋体" w:eastAsia="宋体"/>
                <w:b w:val="0"/>
                <w:bCs/>
                <w:position w:val="0"/>
                <w:szCs w:val="24"/>
              </w:rPr>
              <w:t xml:space="preserve">CPU个数≥4个</w:t>
            </w:r>
            <w:r/>
          </w:p>
          <w:p>
            <w:pPr>
              <w:spacing w:line="360" w:lineRule="auto"/>
              <w:rPr>
                <w:rFonts w:hint="eastAsia" w:hAnsi="宋体" w:eastAsia="宋体"/>
                <w:b w:val="0"/>
                <w:position w:val="0"/>
                <w:szCs w:val="24"/>
              </w:rPr>
            </w:pPr>
            <w:r>
              <w:rPr>
                <w:rFonts w:hint="eastAsia" w:hAnsi="宋体" w:eastAsia="宋体"/>
                <w:b w:val="0"/>
                <w:bCs/>
                <w:position w:val="0"/>
                <w:szCs w:val="24"/>
              </w:rPr>
              <w:t xml:space="preserve">CPU位数≥64位</w:t>
            </w:r>
            <w:r/>
          </w:p>
        </w:tc>
        <w:tc>
          <w:tcPr>
            <w:tcW w:w="3827" w:type="dxa"/>
            <w:vAlign w:val="center"/>
            <w:textDirection w:val="lrTb"/>
            <w:noWrap w:val="false"/>
          </w:tcPr>
          <w:p>
            <w:pPr>
              <w:spacing w:line="360" w:lineRule="auto"/>
              <w:rPr>
                <w:rFonts w:hint="eastAsia" w:hAnsi="宋体" w:eastAsia="宋体"/>
                <w:b w:val="0"/>
                <w:bCs/>
                <w:position w:val="0"/>
                <w:szCs w:val="24"/>
              </w:rPr>
            </w:pPr>
            <w:r>
              <w:rPr>
                <w:rFonts w:hint="eastAsia" w:hAnsi="宋体" w:eastAsia="宋体"/>
                <w:b w:val="0"/>
                <w:bCs/>
                <w:position w:val="0"/>
                <w:szCs w:val="24"/>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计算机主频</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3.6 GHz</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计算机内存</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64 GB</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计算机硬盘类型</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固态硬盘</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计算机硬盘容量</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480GB</w:t>
            </w:r>
            <w:r/>
          </w:p>
        </w:tc>
      </w:tr>
      <w:tr>
        <w:trPr>
          <w:trHeight w:val="308"/>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医学专用显示器</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≥24英寸宽屏</w:t>
            </w:r>
            <w:r/>
          </w:p>
        </w:tc>
      </w:tr>
      <w:tr>
        <w:trPr>
          <w:trHeight w:val="90"/>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医学专用显示器分辨率</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1920x</w:t>
            </w:r>
            <w:r>
              <w:rPr>
                <w:rFonts w:hint="eastAsia" w:hAnsi="宋体" w:eastAsia="宋体"/>
                <w:b w:val="0"/>
                <w:position w:val="0"/>
                <w:szCs w:val="24"/>
              </w:rPr>
              <w:t xml:space="preserve">8</w:t>
            </w:r>
            <w:r>
              <w:rPr>
                <w:rFonts w:hint="eastAsia" w:hAnsi="宋体" w:eastAsia="宋体"/>
                <w:b w:val="0"/>
                <w:position w:val="0"/>
                <w:szCs w:val="24"/>
                <w:lang w:eastAsia="zh-TW"/>
              </w:rPr>
              <w:t xml:space="preserve">00</w:t>
            </w:r>
            <w:r/>
          </w:p>
        </w:tc>
      </w:tr>
      <w:tr>
        <w:trPr>
          <w:trHeight w:val="409"/>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高分辨率无闪烁显示器，水平可倾斜，向前和向后</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自动背光控制，实现长期亮度稳定性</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29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10.10</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图像重建速度 (256×256矩阵，100% FOV)</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11000幅/秒</w:t>
            </w:r>
            <w:r/>
          </w:p>
        </w:tc>
      </w:tr>
      <w:tr>
        <w:trPr>
          <w:trHeight w:val="39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10.11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图像重建速度(256×256矩阵，25% FOV)</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47000幅/秒</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10.</w:t>
            </w:r>
            <w:r>
              <w:rPr>
                <w:rFonts w:hint="eastAsia" w:hAnsi="宋体" w:eastAsia="宋体"/>
                <w:b w:val="0"/>
                <w:position w:val="0"/>
                <w:szCs w:val="24"/>
              </w:rPr>
              <w:t xml:space="preserve">12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最多并行处理扫描与重建数据组数</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 </w:t>
            </w:r>
            <w:r>
              <w:rPr>
                <w:rFonts w:hint="eastAsia" w:hAnsi="宋体" w:eastAsia="宋体"/>
                <w:b w:val="0"/>
                <w:position w:val="0"/>
                <w:szCs w:val="24"/>
              </w:rPr>
              <w:t xml:space="preserve">8</w:t>
            </w:r>
            <w:r>
              <w:rPr>
                <w:rFonts w:hint="eastAsia" w:hAnsi="宋体" w:eastAsia="宋体"/>
                <w:b w:val="0"/>
                <w:position w:val="0"/>
                <w:szCs w:val="24"/>
                <w:lang w:eastAsia="zh-TW"/>
              </w:rPr>
              <w:t xml:space="preserve">组</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11</w:t>
            </w:r>
            <w:r/>
          </w:p>
        </w:tc>
        <w:tc>
          <w:tcPr>
            <w:gridSpan w:val="2"/>
            <w:tcW w:w="7655"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lang w:eastAsia="zh-TW"/>
              </w:rPr>
              <w:t xml:space="preserve">系统后处理功能</w:t>
            </w:r>
            <w:r/>
          </w:p>
        </w:tc>
      </w:tr>
      <w:tr>
        <w:trPr>
          <w:trHeight w:val="90"/>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w:t>
            </w:r>
            <w:r>
              <w:rPr>
                <w:rFonts w:hint="eastAsia" w:hAnsi="宋体" w:eastAsia="宋体"/>
                <w:b w:val="0"/>
                <w:position w:val="0"/>
                <w:szCs w:val="24"/>
                <w:lang w:eastAsia="zh-TW"/>
              </w:rPr>
              <w:t xml:space="preserve">.1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用户界面语言支持简体中文</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5"/>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图像马赛克浏览</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92"/>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4D数据集专用浏览工具</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52"/>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伪彩图生成工具</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19"/>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ROI/VOI统计工具</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69"/>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三维弹性运动校正</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19"/>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二维、三维失真校正</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52"/>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图像滤波</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52"/>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图像降噪平滑处理</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69"/>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11.10</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图像边缘增强处理</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275"/>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11.11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平均曲线分析</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92"/>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w:t>
            </w:r>
            <w:r>
              <w:rPr>
                <w:rFonts w:hint="eastAsia" w:hAnsi="宋体" w:eastAsia="宋体"/>
                <w:b w:val="0"/>
                <w:position w:val="0"/>
                <w:szCs w:val="24"/>
              </w:rPr>
              <w:t xml:space="preserve">12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连接DICOM协议胶片相机</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09"/>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11.13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照相打印与其他工作流并行</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174"/>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11.14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多种胶片布局可供选择</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174"/>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11.15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MPR后处理技术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MIP后处理技术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minMIP后处理技术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VRT后处理技术</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153"/>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11.1</w:t>
            </w:r>
            <w:r>
              <w:rPr>
                <w:rFonts w:hint="eastAsia" w:hAnsi="宋体" w:eastAsia="宋体"/>
                <w:b w:val="0"/>
                <w:position w:val="0"/>
                <w:szCs w:val="24"/>
              </w:rPr>
              <w:t xml:space="preserve">6</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图像融合后处理</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10"/>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w:t>
            </w:r>
            <w:r>
              <w:rPr>
                <w:rFonts w:hint="eastAsia" w:hAnsi="宋体" w:eastAsia="宋体"/>
                <w:b w:val="0"/>
                <w:position w:val="0"/>
                <w:szCs w:val="24"/>
              </w:rPr>
              <w:t xml:space="preserve">17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图像拼接后处理</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10"/>
        </w:trPr>
        <w:tc>
          <w:tcPr>
            <w:tcW w:w="1134"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rPr>
              <w:t xml:space="preserve">11.</w:t>
            </w:r>
            <w:r>
              <w:rPr>
                <w:rFonts w:hint="eastAsia" w:hAnsi="宋体" w:eastAsia="宋体"/>
                <w:b w:val="0"/>
                <w:position w:val="0"/>
                <w:szCs w:val="24"/>
              </w:rPr>
              <w:t xml:space="preserve">18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在线自动拼接技术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在线自动减影技术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在线自动弥散后处理技术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在线自动计算高b值弥散技术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在线自动MIP后处理技术</w:t>
            </w:r>
            <w:r/>
          </w:p>
          <w:p>
            <w:pPr>
              <w:spacing w:line="360" w:lineRule="auto"/>
              <w:rPr>
                <w:rFonts w:hint="eastAsia" w:hAnsi="宋体" w:eastAsia="宋体"/>
                <w:b w:val="0"/>
                <w:position w:val="0"/>
                <w:szCs w:val="24"/>
              </w:rPr>
            </w:pPr>
            <w:r>
              <w:rPr>
                <w:rFonts w:hint="eastAsia" w:hAnsi="宋体" w:eastAsia="宋体"/>
                <w:b w:val="0"/>
                <w:position w:val="0"/>
                <w:szCs w:val="24"/>
              </w:rPr>
              <w:t xml:space="preserve">在线自动标准差计算用于区分动脉、静脉</w:t>
            </w:r>
            <w:r/>
          </w:p>
          <w:p>
            <w:pPr>
              <w:spacing w:line="360" w:lineRule="auto"/>
              <w:rPr>
                <w:rFonts w:hint="eastAsia" w:hAnsi="宋体" w:eastAsia="宋体"/>
                <w:b w:val="0"/>
                <w:position w:val="0"/>
                <w:szCs w:val="24"/>
              </w:rPr>
            </w:pPr>
            <w:r>
              <w:rPr>
                <w:rFonts w:hint="eastAsia" w:hAnsi="宋体" w:eastAsia="宋体"/>
                <w:b w:val="0"/>
                <w:position w:val="0"/>
                <w:szCs w:val="24"/>
              </w:rPr>
              <w:t xml:space="preserve">在线自动电影播放工具</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Cs/>
                <w:position w:val="0"/>
                <w:szCs w:val="24"/>
              </w:rPr>
            </w:pPr>
            <w:r>
              <w:rPr>
                <w:rFonts w:hint="eastAsia" w:hAnsi="宋体" w:eastAsia="宋体"/>
                <w:bCs/>
                <w:position w:val="0"/>
                <w:szCs w:val="24"/>
              </w:rPr>
              <w:t xml:space="preserve">12</w:t>
            </w:r>
            <w:r/>
          </w:p>
        </w:tc>
        <w:tc>
          <w:tcPr>
            <w:gridSpan w:val="2"/>
            <w:tcW w:w="7655" w:type="dxa"/>
            <w:vAlign w:val="center"/>
            <w:textDirection w:val="lrTb"/>
            <w:noWrap w:val="false"/>
          </w:tcPr>
          <w:p>
            <w:pPr>
              <w:jc w:val="left"/>
              <w:spacing w:line="360" w:lineRule="auto"/>
              <w:rPr>
                <w:rFonts w:hint="eastAsia" w:hAnsi="宋体" w:eastAsia="宋体"/>
                <w:bCs/>
                <w:position w:val="0"/>
                <w:szCs w:val="24"/>
              </w:rPr>
            </w:pPr>
            <w:r>
              <w:rPr>
                <w:rFonts w:hint="eastAsia" w:hAnsi="宋体" w:eastAsia="宋体"/>
                <w:bCs/>
                <w:position w:val="0"/>
                <w:szCs w:val="24"/>
              </w:rPr>
              <w:t xml:space="preserve">患者检查环境</w:t>
            </w:r>
            <w:r/>
          </w:p>
        </w:tc>
      </w:tr>
      <w:tr>
        <w:trPr>
          <w:trHeight w:val="1828"/>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患者腔照明系统且亮度多级可调</w:t>
            </w:r>
            <w:r/>
          </w:p>
          <w:p>
            <w:pPr>
              <w:spacing w:line="360" w:lineRule="auto"/>
              <w:rPr>
                <w:rFonts w:hint="eastAsia" w:hAnsi="宋体" w:eastAsia="宋体"/>
                <w:b w:val="0"/>
                <w:position w:val="0"/>
                <w:szCs w:val="24"/>
              </w:rPr>
            </w:pPr>
            <w:r>
              <w:rPr>
                <w:rFonts w:hint="eastAsia" w:hAnsi="宋体" w:eastAsia="宋体"/>
                <w:b w:val="0"/>
                <w:position w:val="0"/>
                <w:szCs w:val="24"/>
              </w:rPr>
              <w:t xml:space="preserve">患者腔通风系统且风量多级可调</w:t>
            </w:r>
            <w:r/>
          </w:p>
          <w:p>
            <w:pPr>
              <w:spacing w:line="360" w:lineRule="auto"/>
              <w:rPr>
                <w:rFonts w:hint="eastAsia" w:hAnsi="宋体" w:eastAsia="宋体"/>
                <w:b w:val="0"/>
                <w:position w:val="0"/>
                <w:szCs w:val="24"/>
              </w:rPr>
            </w:pPr>
            <w:r>
              <w:rPr>
                <w:rFonts w:hint="eastAsia" w:hAnsi="宋体" w:eastAsia="宋体"/>
                <w:b w:val="0"/>
                <w:position w:val="0"/>
                <w:szCs w:val="24"/>
              </w:rPr>
              <w:t xml:space="preserve">患者防磁降噪耳机，具备对讲功能且音量多级可调</w:t>
            </w:r>
            <w:r/>
          </w:p>
          <w:p>
            <w:pPr>
              <w:spacing w:line="360" w:lineRule="auto"/>
              <w:rPr>
                <w:rFonts w:hint="eastAsia" w:hAnsi="宋体" w:eastAsia="宋体"/>
                <w:b w:val="0"/>
                <w:position w:val="0"/>
                <w:szCs w:val="24"/>
              </w:rPr>
            </w:pPr>
            <w:r>
              <w:rPr>
                <w:rFonts w:hint="eastAsia" w:hAnsi="宋体" w:eastAsia="宋体"/>
                <w:b w:val="0"/>
                <w:position w:val="0"/>
                <w:szCs w:val="24"/>
              </w:rPr>
              <w:t xml:space="preserve">屏蔽间广播及拾音系统，音量多级可调，具备音乐播放接口</w:t>
            </w:r>
            <w:r/>
          </w:p>
          <w:p>
            <w:pPr>
              <w:spacing w:line="360" w:lineRule="auto"/>
              <w:rPr>
                <w:rFonts w:hint="eastAsia" w:hAnsi="宋体" w:eastAsia="宋体"/>
                <w:b w:val="0"/>
                <w:position w:val="0"/>
                <w:szCs w:val="24"/>
              </w:rPr>
            </w:pPr>
            <w:r>
              <w:rPr>
                <w:rFonts w:hint="eastAsia" w:hAnsi="宋体" w:eastAsia="宋体"/>
                <w:b w:val="0"/>
                <w:position w:val="0"/>
                <w:szCs w:val="24"/>
              </w:rPr>
              <w:t xml:space="preserve">患者监视CCTV系统（含摄像头与监视器）</w:t>
            </w:r>
            <w:r/>
          </w:p>
          <w:p>
            <w:pPr>
              <w:spacing w:line="360" w:lineRule="auto"/>
              <w:rPr>
                <w:rFonts w:hint="eastAsia" w:hAnsi="宋体" w:eastAsia="宋体"/>
                <w:b w:val="0"/>
                <w:position w:val="0"/>
                <w:szCs w:val="24"/>
              </w:rPr>
            </w:pPr>
            <w:r>
              <w:rPr>
                <w:rFonts w:hint="eastAsia" w:hAnsi="宋体" w:eastAsia="宋体"/>
                <w:b w:val="0"/>
                <w:position w:val="0"/>
                <w:szCs w:val="24"/>
              </w:rPr>
              <w:t xml:space="preserve">集成于磁体外壳的真彩色液晶显示屏</w:t>
            </w:r>
            <w:r/>
          </w:p>
        </w:tc>
        <w:tc>
          <w:tcPr>
            <w:tcW w:w="3827" w:type="dxa"/>
            <w:vAlign w:val="center"/>
            <w:textDirection w:val="lrTb"/>
            <w:noWrap w:val="false"/>
          </w:tcPr>
          <w:p>
            <w:pPr>
              <w:jc w:val="left"/>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12.2</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患者床最低床位高度</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58cm</w:t>
            </w:r>
            <w:r/>
          </w:p>
        </w:tc>
      </w:tr>
      <w:tr>
        <w:trPr>
          <w:trHeight w:val="13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12.3</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患者床水平和垂直移动时最大患者承重</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200kg</w:t>
            </w:r>
            <w:r/>
          </w:p>
        </w:tc>
      </w:tr>
      <w:tr>
        <w:trPr>
          <w:trHeight w:val="33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12.4</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扫描床最大水平移动速度</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20cm/s</w:t>
            </w:r>
            <w:r/>
          </w:p>
        </w:tc>
      </w:tr>
      <w:tr>
        <w:trPr>
          <w:trHeight w:val="292"/>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w:t>
            </w:r>
            <w:r>
              <w:rPr>
                <w:rFonts w:hint="eastAsia" w:hAnsi="宋体" w:eastAsia="宋体"/>
                <w:b w:val="0"/>
                <w:position w:val="0"/>
                <w:szCs w:val="24"/>
              </w:rPr>
              <w:t xml:space="preserve">12.5</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扫描床水平定位精度</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 ±0.5mm</w:t>
            </w:r>
            <w:r/>
          </w:p>
        </w:tc>
      </w:tr>
      <w:tr>
        <w:trPr>
          <w:trHeight w:val="40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12.6</w:t>
            </w:r>
            <w:r/>
          </w:p>
        </w:tc>
        <w:tc>
          <w:tcPr>
            <w:tcW w:w="3828"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数字床位显示</w:t>
            </w:r>
            <w:r/>
          </w:p>
        </w:tc>
        <w:tc>
          <w:tcPr>
            <w:tcW w:w="3827" w:type="dxa"/>
            <w:vAlign w:val="center"/>
            <w:textDirection w:val="lrTb"/>
            <w:noWrap w:val="false"/>
          </w:tcPr>
          <w:p>
            <w:pPr>
              <w:spacing w:line="360" w:lineRule="auto"/>
              <w:rPr>
                <w:rFonts w:hint="eastAsia" w:hAnsi="宋体" w:eastAsia="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12.7</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操作者在控制台远程遥控患者床移动</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12.8</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无线蓝牙呼吸门控</w:t>
            </w:r>
            <w:r/>
          </w:p>
          <w:p>
            <w:pPr>
              <w:spacing w:line="360" w:lineRule="auto"/>
              <w:rPr>
                <w:rFonts w:hint="eastAsia" w:hAnsi="宋体" w:eastAsia="宋体"/>
                <w:b w:val="0"/>
                <w:position w:val="0"/>
                <w:szCs w:val="24"/>
              </w:rPr>
            </w:pPr>
            <w:r>
              <w:rPr>
                <w:rFonts w:hint="eastAsia" w:hAnsi="宋体" w:eastAsia="宋体"/>
                <w:b w:val="0"/>
                <w:position w:val="0"/>
                <w:szCs w:val="24"/>
              </w:rPr>
              <w:t xml:space="preserve">无线蓝牙心电门控</w:t>
            </w:r>
            <w:r/>
          </w:p>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无线蓝牙外周门控</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w:t>
            </w:r>
            <w:r>
              <w:rPr>
                <w:rFonts w:hint="eastAsia" w:hAnsi="宋体" w:eastAsia="宋体"/>
                <w:b w:val="0"/>
                <w:position w:val="0"/>
                <w:szCs w:val="24"/>
              </w:rPr>
              <w:t xml:space="preserve">9</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用户界面显示生理信号波形</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12.1</w:t>
            </w:r>
            <w:r>
              <w:rPr>
                <w:rFonts w:hint="eastAsia" w:hAnsi="宋体" w:eastAsia="宋体"/>
                <w:b w:val="0"/>
                <w:position w:val="0"/>
                <w:szCs w:val="24"/>
              </w:rPr>
              <w:t xml:space="preserve">0</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磁体外壳显示屏显示门控设备连接指导</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12.1</w:t>
            </w:r>
            <w:r>
              <w:rPr>
                <w:rFonts w:hint="eastAsia" w:hAnsi="宋体" w:eastAsia="宋体"/>
                <w:b w:val="0"/>
                <w:position w:val="0"/>
                <w:szCs w:val="24"/>
              </w:rPr>
              <w:t xml:space="preserve">1</w:t>
            </w:r>
            <w:r/>
          </w:p>
        </w:tc>
        <w:tc>
          <w:tcPr>
            <w:tcW w:w="3828"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门控设备连接后磁体外壳显示器自动显示生理波形</w:t>
            </w:r>
            <w:r/>
          </w:p>
        </w:tc>
        <w:tc>
          <w:tcPr>
            <w:tcW w:w="382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 w:val="0"/>
                <w:position w:val="0"/>
                <w:szCs w:val="24"/>
              </w:rPr>
            </w:pPr>
            <w:r>
              <w:rPr>
                <w:rFonts w:hint="eastAsia" w:hAnsi="宋体" w:eastAsia="宋体"/>
                <w:bCs/>
                <w:position w:val="0"/>
                <w:szCs w:val="24"/>
              </w:rPr>
              <w:t xml:space="preserve">★13</w:t>
            </w:r>
            <w:r/>
          </w:p>
        </w:tc>
        <w:tc>
          <w:tcPr>
            <w:tcW w:w="3828" w:type="dxa"/>
            <w:vAlign w:val="center"/>
            <w:textDirection w:val="lrTb"/>
            <w:noWrap w:val="false"/>
          </w:tcPr>
          <w:p>
            <w:pPr>
              <w:spacing w:line="360" w:lineRule="auto"/>
              <w:rPr>
                <w:rFonts w:hint="eastAsia" w:hAnsi="宋体"/>
                <w:b w:val="0"/>
                <w:position w:val="0"/>
                <w:szCs w:val="24"/>
              </w:rPr>
            </w:pPr>
            <w:r>
              <w:rPr>
                <w:rFonts w:hint="eastAsia" w:hAnsi="宋体" w:eastAsia="宋体"/>
                <w:bCs/>
                <w:position w:val="0"/>
                <w:szCs w:val="24"/>
              </w:rPr>
              <w:t xml:space="preserve">其他配置</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b w:val="0"/>
                <w:position w:val="0"/>
                <w:szCs w:val="24"/>
                <w:lang w:eastAsia="zh-TW"/>
              </w:rPr>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配套原厂独立工作站</w:t>
            </w:r>
            <w:r/>
          </w:p>
        </w:tc>
        <w:tc>
          <w:tcPr>
            <w:tcW w:w="3827" w:type="dxa"/>
            <w:vAlign w:val="center"/>
            <w:textDirection w:val="lrTb"/>
            <w:noWrap w:val="false"/>
          </w:tcPr>
          <w:p>
            <w:pPr>
              <w:spacing w:line="360" w:lineRule="auto"/>
              <w:rPr>
                <w:rFonts w:hint="eastAsia" w:hAnsi="宋体" w:eastAsia="宋体"/>
                <w:b w:val="0"/>
                <w:bCs/>
                <w:position w:val="0"/>
                <w:szCs w:val="24"/>
              </w:rPr>
            </w:pPr>
            <w:r>
              <w:rPr>
                <w:rFonts w:hint="eastAsia" w:hAnsi="宋体" w:eastAsia="宋体"/>
                <w:b w:val="0"/>
                <w:position w:val="0"/>
                <w:szCs w:val="24"/>
              </w:rPr>
              <w:t xml:space="preserve">处理器：</w:t>
            </w:r>
            <w:r>
              <w:rPr>
                <w:rFonts w:hint="eastAsia" w:hAnsi="宋体" w:eastAsia="宋体"/>
                <w:b w:val="0"/>
                <w:bCs/>
                <w:position w:val="0"/>
                <w:szCs w:val="24"/>
              </w:rPr>
              <w:t xml:space="preserve">CPU≥四核</w:t>
            </w:r>
            <w:r/>
          </w:p>
          <w:p>
            <w:pPr>
              <w:spacing w:line="360" w:lineRule="auto"/>
              <w:rPr>
                <w:rFonts w:hint="eastAsia" w:hAnsi="宋体" w:eastAsia="宋体"/>
                <w:b w:val="0"/>
                <w:bCs/>
                <w:position w:val="0"/>
                <w:szCs w:val="24"/>
              </w:rPr>
            </w:pPr>
            <w:r>
              <w:rPr>
                <w:rFonts w:hint="eastAsia" w:hAnsi="宋体" w:eastAsia="宋体"/>
                <w:b w:val="0"/>
                <w:bCs/>
                <w:position w:val="0"/>
                <w:szCs w:val="24"/>
              </w:rPr>
              <w:t xml:space="preserve">CPU个数≥4个</w:t>
            </w:r>
            <w:r/>
          </w:p>
          <w:p>
            <w:pPr>
              <w:spacing w:line="360" w:lineRule="auto"/>
              <w:rPr>
                <w:rFonts w:hint="eastAsia" w:hAnsi="宋体" w:eastAsia="宋体"/>
                <w:b w:val="0"/>
                <w:bCs/>
                <w:position w:val="0"/>
                <w:szCs w:val="24"/>
              </w:rPr>
            </w:pPr>
            <w:r>
              <w:rPr>
                <w:rFonts w:hint="eastAsia" w:hAnsi="宋体" w:eastAsia="宋体"/>
                <w:b w:val="0"/>
                <w:bCs/>
                <w:position w:val="0"/>
                <w:szCs w:val="24"/>
              </w:rPr>
              <w:t xml:space="preserve">CPU位数≥64位</w:t>
            </w:r>
            <w:r/>
          </w:p>
          <w:p>
            <w:pPr>
              <w:spacing w:line="360" w:lineRule="auto"/>
              <w:rPr>
                <w:rFonts w:hint="eastAsia" w:hAnsi="宋体" w:eastAsia="宋体"/>
                <w:b w:val="0"/>
                <w:bCs/>
                <w:position w:val="0"/>
                <w:szCs w:val="24"/>
              </w:rPr>
            </w:pPr>
            <w:r>
              <w:rPr>
                <w:rFonts w:hint="eastAsia" w:hAnsi="宋体" w:eastAsia="宋体"/>
                <w:b w:val="0"/>
                <w:bCs/>
                <w:position w:val="0"/>
                <w:szCs w:val="24"/>
              </w:rPr>
              <w:t xml:space="preserve">主频大小≥3.6GHz</w:t>
            </w:r>
            <w:r/>
          </w:p>
          <w:p>
            <w:pPr>
              <w:spacing w:line="360" w:lineRule="auto"/>
              <w:rPr>
                <w:rFonts w:hint="eastAsia" w:hAnsi="宋体" w:eastAsia="宋体"/>
                <w:b w:val="0"/>
                <w:position w:val="0"/>
                <w:szCs w:val="24"/>
              </w:rPr>
            </w:pPr>
            <w:r>
              <w:rPr>
                <w:rFonts w:hint="eastAsia" w:hAnsi="宋体" w:eastAsia="宋体"/>
                <w:b w:val="0"/>
                <w:position w:val="0"/>
                <w:szCs w:val="24"/>
              </w:rPr>
              <w:t xml:space="preserve">固态硬盘：≥960GB</w:t>
            </w:r>
            <w:r/>
          </w:p>
          <w:p>
            <w:pPr>
              <w:spacing w:line="360" w:lineRule="auto"/>
              <w:rPr>
                <w:rFonts w:hint="eastAsia" w:hAnsi="宋体" w:eastAsia="宋体"/>
                <w:b w:val="0"/>
                <w:position w:val="0"/>
                <w:szCs w:val="24"/>
              </w:rPr>
            </w:pPr>
            <w:r>
              <w:rPr>
                <w:rFonts w:hint="eastAsia" w:hAnsi="宋体" w:eastAsia="宋体"/>
                <w:b w:val="0"/>
                <w:position w:val="0"/>
                <w:szCs w:val="24"/>
              </w:rPr>
              <w:t xml:space="preserve">内存：≥32GB</w:t>
            </w:r>
            <w:r/>
          </w:p>
          <w:p>
            <w:pPr>
              <w:spacing w:line="360" w:lineRule="auto"/>
              <w:rPr>
                <w:rFonts w:hint="eastAsia" w:hAnsi="宋体"/>
                <w:b w:val="0"/>
                <w:position w:val="0"/>
                <w:szCs w:val="24"/>
                <w:lang w:eastAsia="zh-TW"/>
              </w:rPr>
            </w:pPr>
            <w:r>
              <w:rPr>
                <w:rFonts w:hint="eastAsia" w:ascii="Times New Roman" w:hAnsi="Times New Roman" w:eastAsia="宋体" w:cs="Times New Roman"/>
                <w:b w:val="0"/>
                <w:position w:val="0"/>
                <w:szCs w:val="24"/>
              </w:rPr>
              <w:t xml:space="preserve">显示器</w:t>
            </w:r>
            <w:r>
              <w:rPr>
                <w:rFonts w:hint="eastAsia" w:hAnsi="宋体" w:eastAsia="宋体"/>
                <w:b w:val="0"/>
                <w:bCs/>
                <w:position w:val="0"/>
                <w:szCs w:val="24"/>
              </w:rPr>
              <w:t xml:space="preserve">≥23英寸</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核磁共振专用双通道高压注射器1个</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rPr>
              <w:t xml:space="preserve">主流品牌，投标时明确品牌及型号，质保期≥5年</w:t>
            </w:r>
            <w:r>
              <w:rPr>
                <w:rFonts w:hint="eastAsia" w:hAnsi="宋体" w:eastAsia="宋体"/>
                <w:b w:val="0"/>
                <w:position w:val="0"/>
                <w:szCs w:val="24"/>
              </w:rPr>
              <w:t xml:space="preserve">。提供近两年江苏地区该型号的用户名单</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13.3</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双立柱探测门1个</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rPr>
              <w:t xml:space="preserve">具有自主知识产权，采用数字信号处理技术对磁传感器信号进行处理识别；双柱磁通门传感器数量合计不少于6个；具备中文语音报警功能。</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13.4</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无磁消毒灯(吸顶式)1个</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13.5</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核磁共振室专用空气消毒机1台</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13.6</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核磁共振机房专用除湿机：</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13.7</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无磁升降转运床1张</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13.8</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无磁抢救治疗车1台</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13.9</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无磁监控及整体监控系统(高清)各一套,含语音系统，包含桌椅.</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13.10</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无磁轮椅1个</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13.11</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定制磁共振机房内内脚凳1套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13.12</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满足机房内线圈摆放需要线圈柜1套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13.13</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核磁共振机房专用无磁七氟丙烷灭火系统1套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13.14</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核磁共振设备专用水冷机1套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rPr>
              <w:t xml:space="preserve">主流品牌</w:t>
            </w:r>
            <w:r>
              <w:rPr>
                <w:rFonts w:hint="eastAsia" w:hAnsi="宋体" w:eastAsia="宋体"/>
                <w:b w:val="0"/>
                <w:position w:val="0"/>
                <w:szCs w:val="24"/>
              </w:rPr>
              <w:t xml:space="preserve">，</w:t>
            </w:r>
            <w:r>
              <w:rPr>
                <w:rFonts w:hint="eastAsia" w:hAnsi="宋体" w:eastAsia="宋体"/>
                <w:b w:val="0"/>
                <w:position w:val="0"/>
                <w:szCs w:val="24"/>
              </w:rPr>
              <w:t xml:space="preserve">投标时明确品牌及型号</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13.15</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核磁共振机房用精密空调1套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rPr>
              <w:t xml:space="preserve">主流品牌</w:t>
            </w:r>
            <w:r>
              <w:rPr>
                <w:rFonts w:hint="eastAsia" w:hAnsi="宋体" w:eastAsia="宋体"/>
                <w:b w:val="0"/>
                <w:position w:val="0"/>
                <w:szCs w:val="24"/>
              </w:rPr>
              <w:t xml:space="preserve">，</w:t>
            </w:r>
            <w:r>
              <w:rPr>
                <w:rFonts w:hint="eastAsia" w:hAnsi="宋体" w:eastAsia="宋体"/>
                <w:b w:val="0"/>
                <w:position w:val="0"/>
                <w:szCs w:val="24"/>
              </w:rPr>
              <w:t xml:space="preserve">投标时明确品牌及型号</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13.16</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设备机房空调1套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rPr>
              <w:t xml:space="preserve">主流品牌</w:t>
            </w:r>
            <w:r>
              <w:rPr>
                <w:rFonts w:hint="eastAsia" w:hAnsi="宋体" w:eastAsia="宋体"/>
                <w:b w:val="0"/>
                <w:position w:val="0"/>
                <w:szCs w:val="24"/>
              </w:rPr>
              <w:t xml:space="preserve">，</w:t>
            </w:r>
            <w:r>
              <w:rPr>
                <w:rFonts w:hint="eastAsia" w:hAnsi="宋体" w:eastAsia="宋体"/>
                <w:b w:val="0"/>
                <w:position w:val="0"/>
                <w:szCs w:val="24"/>
              </w:rPr>
              <w:t xml:space="preserve">投标时明确品牌及型号</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13.17</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校准、质控模型1套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13.18</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温湿度控制系统1套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13.19</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压力检测系统1套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13.20</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校正用标准水模1套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13.21</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满足设备一般维护需要无磁工具1套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13.22</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CT影像肺结节和肋骨诊断辅助系统</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rPr>
              <w:t xml:space="preserve">含相关软硬件1套，软件需有相应注册证；本底部署服务器；电脑两套</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13.23</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接入采购人PACS</w:t>
            </w:r>
            <w:r>
              <w:rPr>
                <w:rFonts w:hint="eastAsia" w:hAnsi="宋体" w:eastAsia="宋体"/>
                <w:b w:val="0"/>
                <w:position w:val="0"/>
                <w:szCs w:val="24"/>
              </w:rPr>
              <w:t xml:space="preserve">（明天医网）</w:t>
            </w:r>
            <w:r>
              <w:rPr>
                <w:rFonts w:hint="eastAsia" w:hAnsi="宋体" w:eastAsia="宋体"/>
                <w:b w:val="0"/>
                <w:position w:val="0"/>
                <w:szCs w:val="24"/>
              </w:rPr>
              <w:t xml:space="preserve">：承担接口费用</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13.24</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移机1次：安全顺利从老院安装地址移到新院区，提供相关机房设计</w:t>
            </w:r>
            <w:r>
              <w:rPr>
                <w:rFonts w:hint="eastAsia" w:hAnsi="宋体" w:eastAsia="宋体"/>
                <w:b w:val="0"/>
                <w:position w:val="0"/>
                <w:szCs w:val="24"/>
              </w:rPr>
              <w:t xml:space="preserve">并通过相关验收检测.</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13.25</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机房装修2次：含旧机房改造工程（含电力线路布设，防护门维修），磁共振屏蔽工程（有资质的第三方出具检测报告并承担检测费用并承担检测费用），设备间（含配电柜）、操作间、更衣室等装修。</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r>
        <w:trPr>
          <w:trHeight w:val="401"/>
        </w:trPr>
        <w:tc>
          <w:tcPr>
            <w:tcW w:w="1134"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13.26</w:t>
            </w:r>
            <w:r/>
          </w:p>
        </w:tc>
        <w:tc>
          <w:tcPr>
            <w:tcW w:w="3828" w:type="dxa"/>
            <w:vAlign w:val="center"/>
            <w:textDirection w:val="lrTb"/>
            <w:noWrap w:val="false"/>
          </w:tcPr>
          <w:p>
            <w:pPr>
              <w:spacing w:line="360" w:lineRule="auto"/>
              <w:rPr>
                <w:rFonts w:hint="eastAsia" w:hAnsi="宋体"/>
                <w:bCs/>
                <w:position w:val="0"/>
                <w:szCs w:val="24"/>
              </w:rPr>
            </w:pPr>
            <w:r>
              <w:rPr>
                <w:rFonts w:hint="eastAsia" w:hAnsi="宋体" w:eastAsia="宋体"/>
                <w:b w:val="0"/>
                <w:position w:val="0"/>
                <w:szCs w:val="24"/>
              </w:rPr>
              <w:t xml:space="preserve">基本办公家具1套。</w:t>
            </w:r>
            <w:r/>
          </w:p>
        </w:tc>
        <w:tc>
          <w:tcPr>
            <w:tcW w:w="3827" w:type="dxa"/>
            <w:vAlign w:val="center"/>
            <w:textDirection w:val="lrTb"/>
            <w:noWrap w:val="false"/>
          </w:tcPr>
          <w:p>
            <w:pPr>
              <w:spacing w:line="360" w:lineRule="auto"/>
              <w:rPr>
                <w:rFonts w:hint="eastAsia" w:hAnsi="宋体"/>
                <w:b w:val="0"/>
                <w:position w:val="0"/>
                <w:szCs w:val="24"/>
                <w:lang w:eastAsia="zh-TW"/>
              </w:rPr>
            </w:pPr>
            <w:r>
              <w:rPr>
                <w:rFonts w:hint="eastAsia" w:hAnsi="宋体" w:eastAsia="宋体"/>
                <w:b w:val="0"/>
                <w:position w:val="0"/>
                <w:szCs w:val="24"/>
                <w:lang w:eastAsia="zh-TW"/>
              </w:rPr>
              <w:t xml:space="preserve">具备</w:t>
            </w:r>
            <w:r/>
          </w:p>
        </w:tc>
      </w:tr>
    </w:tbl>
    <w:p>
      <w:pPr>
        <w:rPr>
          <w:b w:val="0"/>
          <w:bCs/>
        </w:rPr>
      </w:pPr>
      <w:r>
        <w:br w:type="page" w:clear="all"/>
      </w:r>
      <w:r/>
    </w:p>
    <w:p>
      <w:pPr>
        <w:jc w:val="left"/>
        <w:spacing w:before="156" w:after="156" w:line="360" w:lineRule="auto"/>
        <w:rPr>
          <w:rFonts w:hint="eastAsia" w:hAnsi="宋体" w:cs="宋体"/>
          <w:bCs/>
        </w:rPr>
        <w:outlineLvl w:val="0"/>
      </w:pPr>
      <w:r/>
      <w:bookmarkStart w:id="224" w:name="_Toc174468380"/>
      <w:r>
        <w:rPr>
          <w:rFonts w:hint="eastAsia" w:hAnsi="宋体" w:cs="宋体"/>
          <w:bCs/>
        </w:rPr>
        <w:t xml:space="preserve">★二、商务需求</w:t>
      </w:r>
      <w:bookmarkEnd w:id="220"/>
      <w:r/>
      <w:bookmarkEnd w:id="224"/>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接采购人通知之日</w:t>
            </w:r>
            <w:r>
              <w:rPr>
                <w:rFonts w:hint="eastAsia" w:hAnsi="宋体" w:cs="宋体"/>
                <w:b w:val="0"/>
                <w:position w:val="0"/>
                <w:szCs w:val="24"/>
              </w:rPr>
              <w:t xml:space="preserve">起</w:t>
            </w:r>
            <w:r>
              <w:rPr>
                <w:rFonts w:hAnsi="宋体" w:cs="宋体"/>
                <w:b w:val="0"/>
                <w:position w:val="0"/>
                <w:szCs w:val="24"/>
              </w:rPr>
              <w:t xml:space="preserve">60</w:t>
            </w:r>
            <w:r>
              <w:rPr>
                <w:rFonts w:hint="eastAsia" w:hAnsi="宋体" w:cs="宋体"/>
                <w:b w:val="0"/>
                <w:position w:val="0"/>
                <w:szCs w:val="24"/>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原厂全保期限≥5年</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原厂质保全保的范围包括但不仅限于磁体、线圈、冷头、吸附器、液氦、原厂工作站、响应时间、开机率、保养次数等，在验收合格后提供设备制造原厂出具的维保声明函（含服务内容）和与制造厂家签订的维保合同等相关文件，保修符合其官方政策，且备件供应、技术支持等服务由原厂直接提供</w:t>
            </w:r>
            <w:r/>
          </w:p>
          <w:p>
            <w:pPr>
              <w:spacing w:line="360" w:lineRule="auto"/>
              <w:widowControl/>
              <w:rPr>
                <w:rFonts w:hint="eastAsia" w:hAnsi="宋体" w:cs="宋体"/>
                <w:b w:val="0"/>
                <w:position w:val="0"/>
                <w:szCs w:val="24"/>
              </w:rPr>
            </w:pPr>
            <w:r>
              <w:rPr>
                <w:rFonts w:hint="eastAsia" w:hAnsi="宋体" w:cs="宋体"/>
                <w:b w:val="0"/>
                <w:position w:val="0"/>
                <w:szCs w:val="24"/>
              </w:rPr>
              <w:t xml:space="preserve">3.质保期自货物验收合格之日起算。</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rPr>
            </w:pPr>
            <w:r>
              <w:rPr>
                <w:rFonts w:hint="eastAsia" w:hAnsi="宋体"/>
                <w:b w:val="0"/>
                <w:bCs/>
              </w:rPr>
              <w:t xml:space="preserve">1．</w:t>
            </w:r>
            <w:r>
              <w:rPr>
                <w:rFonts w:hint="eastAsia" w:hAnsi="宋体"/>
                <w:b w:val="0"/>
                <w:bCs/>
              </w:rPr>
              <w:t xml:space="preserve">中标人</w:t>
            </w:r>
            <w:r>
              <w:rPr>
                <w:rFonts w:hint="eastAsia" w:hAnsi="宋体"/>
                <w:b w:val="0"/>
                <w:bCs/>
              </w:rPr>
              <w:t xml:space="preserve">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rPr>
            </w:pPr>
            <w:r>
              <w:rPr>
                <w:rFonts w:hint="eastAsia" w:hAnsi="宋体"/>
                <w:b w:val="0"/>
                <w:bCs/>
              </w:rPr>
              <w:t xml:space="preserve">2．</w:t>
            </w:r>
            <w:r>
              <w:rPr>
                <w:rFonts w:hint="eastAsia" w:hAnsi="宋体"/>
                <w:b w:val="0"/>
                <w:bCs/>
              </w:rPr>
              <w:t xml:space="preserve">中标人</w:t>
            </w:r>
            <w:r>
              <w:rPr>
                <w:rFonts w:hint="eastAsia" w:hAnsi="宋体"/>
                <w:b w:val="0"/>
                <w:bCs/>
              </w:rPr>
              <w:t xml:space="preserve">提供7</w:t>
            </w:r>
            <w:r>
              <w:rPr>
                <w:rFonts w:hint="eastAsia" w:hAnsi="宋体"/>
                <w:b w:val="0"/>
                <w:bCs/>
              </w:rPr>
              <w:t xml:space="preserve">×</w:t>
            </w:r>
            <w:r>
              <w:rPr>
                <w:rFonts w:hint="eastAsia" w:hAnsi="宋体"/>
                <w:b w:val="0"/>
                <w:bCs/>
              </w:rPr>
              <w:t xml:space="preserve">24小时维修电话服务，如设备发生故障，</w:t>
            </w:r>
            <w:r>
              <w:rPr>
                <w:rFonts w:hint="eastAsia" w:hAnsi="宋体"/>
                <w:b w:val="0"/>
                <w:bCs/>
              </w:rPr>
              <w:t xml:space="preserve">中标人</w:t>
            </w:r>
            <w:r>
              <w:rPr>
                <w:rFonts w:hint="eastAsia" w:hAnsi="宋体"/>
                <w:b w:val="0"/>
                <w:bCs/>
              </w:rPr>
              <w:t xml:space="preserve">在接到</w:t>
            </w:r>
            <w:r>
              <w:rPr>
                <w:rFonts w:hint="eastAsia" w:hAnsi="宋体"/>
                <w:b w:val="0"/>
                <w:bCs/>
              </w:rPr>
              <w:t xml:space="preserve">采购人</w:t>
            </w:r>
            <w:r>
              <w:rPr>
                <w:rFonts w:hint="eastAsia" w:hAnsi="宋体"/>
                <w:b w:val="0"/>
                <w:bCs/>
              </w:rPr>
              <w:t xml:space="preserve">报修电话后</w:t>
            </w:r>
            <w:r>
              <w:rPr>
                <w:rFonts w:hint="eastAsia" w:hAnsi="宋体"/>
                <w:b w:val="0"/>
                <w:bCs/>
              </w:rPr>
              <w:t xml:space="preserve">2</w:t>
            </w:r>
            <w:r>
              <w:rPr>
                <w:rFonts w:hint="eastAsia" w:hAnsi="宋体"/>
                <w:b w:val="0"/>
                <w:bCs/>
              </w:rPr>
              <w:t xml:space="preserve">小时内予以响应，24小时内维修完毕。遇特殊情况，</w:t>
            </w:r>
            <w:r>
              <w:rPr>
                <w:rFonts w:hint="eastAsia" w:hAnsi="宋体"/>
                <w:b w:val="0"/>
                <w:bCs/>
              </w:rPr>
              <w:t xml:space="preserve">中标人</w:t>
            </w:r>
            <w:r>
              <w:rPr>
                <w:rFonts w:hint="eastAsia" w:hAnsi="宋体"/>
                <w:b w:val="0"/>
                <w:bCs/>
              </w:rPr>
              <w:t xml:space="preserve">应立即电话通知</w:t>
            </w:r>
            <w:r>
              <w:rPr>
                <w:rFonts w:hint="eastAsia" w:hAnsi="宋体"/>
                <w:b w:val="0"/>
                <w:bCs/>
              </w:rPr>
              <w:t xml:space="preserve">采购人</w:t>
            </w:r>
            <w:r>
              <w:rPr>
                <w:rFonts w:hint="eastAsia" w:hAnsi="宋体"/>
                <w:b w:val="0"/>
                <w:bCs/>
              </w:rPr>
              <w:t xml:space="preserve">不能响应的原因，在获得</w:t>
            </w:r>
            <w:r>
              <w:rPr>
                <w:rFonts w:hint="eastAsia" w:hAnsi="宋体"/>
                <w:b w:val="0"/>
                <w:bCs/>
              </w:rPr>
              <w:t xml:space="preserve">采购人</w:t>
            </w:r>
            <w:r>
              <w:rPr>
                <w:rFonts w:hint="eastAsia" w:hAnsi="宋体"/>
                <w:b w:val="0"/>
                <w:bCs/>
              </w:rPr>
              <w:t xml:space="preserve">同意后，方可推迟响应时间，否则</w:t>
            </w:r>
            <w:r>
              <w:rPr>
                <w:rFonts w:hint="eastAsia" w:hAnsi="宋体"/>
                <w:b w:val="0"/>
                <w:bCs/>
              </w:rPr>
              <w:t xml:space="preserve">采购人</w:t>
            </w:r>
            <w:r>
              <w:rPr>
                <w:rFonts w:hint="eastAsia" w:hAnsi="宋体"/>
                <w:b w:val="0"/>
                <w:bCs/>
              </w:rPr>
              <w:t xml:space="preserve">可自行采取必要的措施，由此产生的风险和费用由</w:t>
            </w:r>
            <w:r>
              <w:rPr>
                <w:rFonts w:hint="eastAsia" w:hAnsi="宋体"/>
                <w:b w:val="0"/>
              </w:rPr>
              <w:t xml:space="preserve">中标人</w:t>
            </w:r>
            <w:r>
              <w:rPr>
                <w:rFonts w:hint="eastAsia" w:hAnsi="宋体"/>
                <w:b w:val="0"/>
                <w:bCs/>
              </w:rPr>
              <w:t xml:space="preserve">承担。</w:t>
            </w:r>
            <w:r/>
          </w:p>
          <w:p>
            <w:pPr>
              <w:spacing w:line="360" w:lineRule="auto"/>
              <w:tabs>
                <w:tab w:val="left" w:pos="420" w:leader="none"/>
              </w:tabs>
              <w:rPr>
                <w:rFonts w:hint="eastAsia" w:hAnsi="宋体"/>
                <w:b w:val="0"/>
                <w:bCs/>
              </w:rPr>
            </w:pPr>
            <w:r>
              <w:rPr>
                <w:rFonts w:hint="eastAsia" w:hAnsi="宋体"/>
                <w:b w:val="0"/>
                <w:bCs/>
              </w:rPr>
              <w:t xml:space="preserve">3．在设备存续期间，</w:t>
            </w:r>
            <w:r>
              <w:rPr>
                <w:rFonts w:hint="eastAsia" w:hAnsi="宋体"/>
                <w:b w:val="0"/>
                <w:bCs/>
              </w:rPr>
              <w:t xml:space="preserve">如出现须</w:t>
            </w:r>
            <w:r>
              <w:rPr>
                <w:rFonts w:hint="eastAsia" w:hAnsi="宋体"/>
                <w:b w:val="0"/>
                <w:bCs/>
              </w:rPr>
              <w:t xml:space="preserve">上门维修的</w:t>
            </w:r>
            <w:r>
              <w:rPr>
                <w:rFonts w:hint="eastAsia" w:hAnsi="宋体"/>
                <w:b w:val="0"/>
                <w:bCs/>
              </w:rPr>
              <w:t xml:space="preserve">情形</w:t>
            </w:r>
            <w:r>
              <w:rPr>
                <w:rFonts w:hint="eastAsia" w:hAnsi="宋体"/>
                <w:b w:val="0"/>
                <w:bCs/>
              </w:rPr>
              <w:t xml:space="preserve">，</w:t>
            </w:r>
            <w:r>
              <w:rPr>
                <w:rFonts w:hint="eastAsia" w:hAnsi="宋体"/>
                <w:b w:val="0"/>
              </w:rPr>
              <w:t xml:space="preserve">中标人或</w:t>
            </w:r>
            <w:r>
              <w:rPr>
                <w:rFonts w:hint="eastAsia" w:hAnsi="宋体"/>
                <w:b w:val="0"/>
                <w:bCs/>
              </w:rPr>
              <w:t xml:space="preserve">工程师</w:t>
            </w:r>
            <w:r>
              <w:rPr>
                <w:rFonts w:hint="eastAsia" w:hAnsi="宋体"/>
                <w:b w:val="0"/>
                <w:bCs/>
              </w:rPr>
              <w:t xml:space="preserve">应</w:t>
            </w:r>
            <w:r>
              <w:rPr>
                <w:rFonts w:hint="eastAsia" w:hAnsi="宋体"/>
                <w:b w:val="0"/>
                <w:bCs/>
              </w:rPr>
              <w:t xml:space="preserve">事先与</w:t>
            </w:r>
            <w:r>
              <w:rPr>
                <w:rFonts w:hint="eastAsia" w:hAnsi="宋体"/>
                <w:b w:val="0"/>
                <w:bCs/>
              </w:rPr>
              <w:t xml:space="preserve">采购人</w:t>
            </w:r>
            <w:r>
              <w:rPr>
                <w:rFonts w:hint="eastAsia" w:hAnsi="宋体"/>
                <w:b w:val="0"/>
                <w:bCs/>
              </w:rPr>
              <w:t xml:space="preserve">联系，与</w:t>
            </w:r>
            <w:r>
              <w:rPr>
                <w:rFonts w:hint="eastAsia" w:hAnsi="宋体"/>
                <w:b w:val="0"/>
                <w:bCs/>
              </w:rPr>
              <w:t xml:space="preserve">采购人</w:t>
            </w:r>
            <w:r>
              <w:rPr>
                <w:rFonts w:hint="eastAsia" w:hAnsi="宋体"/>
                <w:b w:val="0"/>
                <w:bCs/>
              </w:rPr>
              <w:t xml:space="preserve">共同完成维修工作。</w:t>
            </w:r>
            <w:r/>
          </w:p>
          <w:p>
            <w:pPr>
              <w:spacing w:line="360" w:lineRule="auto"/>
              <w:tabs>
                <w:tab w:val="left" w:pos="420" w:leader="none"/>
              </w:tabs>
              <w:rPr>
                <w:rFonts w:hint="eastAsia" w:hAnsi="宋体" w:cs="宋体"/>
                <w:b w:val="0"/>
                <w:szCs w:val="21"/>
              </w:rPr>
            </w:pPr>
            <w:r>
              <w:rPr>
                <w:rFonts w:hint="eastAsia" w:hAnsi="宋体"/>
                <w:b w:val="0"/>
                <w:bCs/>
              </w:rPr>
              <w:t xml:space="preserve">4．</w:t>
            </w:r>
            <w:r>
              <w:rPr>
                <w:rFonts w:hint="eastAsia" w:hAnsi="宋体"/>
                <w:b w:val="0"/>
              </w:rPr>
              <w:t xml:space="preserve">中标人</w:t>
            </w:r>
            <w:r>
              <w:rPr>
                <w:rFonts w:hint="eastAsia" w:hAnsi="宋体"/>
                <w:b w:val="0"/>
                <w:bCs/>
              </w:rPr>
              <w:t xml:space="preserve">免费提供合同设备的全套技术资料及软件资料（备注：其中维修说明书应包括详细电路图、操作说明书及光盘），如资料不全，</w:t>
            </w:r>
            <w:r>
              <w:rPr>
                <w:rFonts w:hint="eastAsia" w:hAnsi="宋体"/>
                <w:b w:val="0"/>
                <w:bCs/>
              </w:rPr>
              <w:t xml:space="preserve">采购人</w:t>
            </w:r>
            <w:r>
              <w:rPr>
                <w:rFonts w:hint="eastAsia" w:hAnsi="宋体"/>
                <w:b w:val="0"/>
                <w:bCs/>
              </w:rPr>
              <w:t xml:space="preserve">有权不支付货款。</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负责对采购人、最终用户的操作、维修人员在项目所在地进行业务培训，培训应达到能熟练操作并能排除常见故障的标准；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spacing w:line="360" w:lineRule="auto"/>
              <w:rPr>
                <w:rFonts w:hint="eastAsia" w:hAnsi="宋体"/>
                <w:b w:val="0"/>
                <w:bCs/>
              </w:rPr>
            </w:pPr>
            <w:r>
              <w:rPr>
                <w:rFonts w:hint="eastAsia" w:hAnsi="宋体"/>
                <w:b w:val="0"/>
                <w:bCs/>
              </w:rPr>
              <w:t xml:space="preserve">（1）招标文件技术规格书中明确的标准和技术要求；</w:t>
            </w:r>
            <w:r/>
          </w:p>
          <w:p>
            <w:pPr>
              <w:spacing w:line="360" w:lineRule="auto"/>
              <w:rPr>
                <w:rFonts w:hint="eastAsia" w:hAnsi="宋体"/>
                <w:b w:val="0"/>
                <w:bCs/>
              </w:rPr>
            </w:pPr>
            <w:r>
              <w:rPr>
                <w:rFonts w:hint="eastAsia" w:hAnsi="宋体"/>
                <w:b w:val="0"/>
                <w:bCs/>
              </w:rPr>
              <w:t xml:space="preserve">（2）与合同货物有关的最新版本的中华人民共和国国家/国际</w:t>
            </w:r>
            <w:r>
              <w:rPr>
                <w:rFonts w:hint="eastAsia" w:hAnsi="宋体"/>
                <w:b w:val="0"/>
                <w:bCs/>
              </w:rPr>
              <w:t xml:space="preserve">标准和部颁标准；</w:t>
            </w:r>
            <w:r/>
          </w:p>
          <w:p>
            <w:pPr>
              <w:spacing w:line="360" w:lineRule="auto"/>
              <w:rPr>
                <w:rFonts w:hint="eastAsia" w:hAnsi="宋体"/>
                <w:b w:val="0"/>
                <w:bCs/>
              </w:rPr>
            </w:pPr>
            <w:r>
              <w:rPr>
                <w:rFonts w:hint="eastAsia" w:hAnsi="宋体"/>
                <w:b w:val="0"/>
                <w:bCs/>
              </w:rPr>
              <w:t xml:space="preserve">（3）卖方随投标文件提供货物制造国的制造及验收的官方标准或货物验收大纲，经买方确认后，将作为对货物的验收依据之一。</w:t>
            </w:r>
            <w:r/>
          </w:p>
          <w:p>
            <w:pPr>
              <w:spacing w:line="360" w:lineRule="auto"/>
              <w:rPr>
                <w:rFonts w:hint="eastAsia" w:hAnsi="宋体"/>
                <w:b w:val="0"/>
                <w:bCs/>
              </w:rPr>
            </w:pPr>
            <w:r>
              <w:rPr>
                <w:rFonts w:hint="eastAsia" w:hAnsi="宋体"/>
                <w:b w:val="0"/>
                <w:bCs/>
              </w:rPr>
              <w:t xml:space="preserve">（4）卖方在澄清投标文件时作出的承诺，经买方确认后，将作为对货物的验收依据之一。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numPr>
                <w:ilvl w:val="0"/>
                <w:numId w:val="7"/>
              </w:numPr>
              <w:spacing w:line="360" w:lineRule="auto"/>
              <w:widowControl/>
              <w:rPr>
                <w:rFonts w:hint="eastAsia" w:hAnsi="宋体" w:cs="宋体"/>
                <w:b w:val="0"/>
                <w:szCs w:val="21"/>
              </w:rPr>
            </w:pPr>
            <w:r>
              <w:rPr>
                <w:rFonts w:hint="eastAsia" w:hAnsi="宋体" w:cs="宋体"/>
                <w:b w:val="0"/>
                <w:szCs w:val="21"/>
              </w:rPr>
              <w:t xml:space="preserve">交货地点：</w:t>
            </w:r>
            <w:r>
              <w:rPr>
                <w:rFonts w:hint="eastAsia" w:hAnsi="宋体" w:cs="宋体"/>
                <w:b w:val="0"/>
                <w:szCs w:val="21"/>
              </w:rPr>
              <w:t xml:space="preserve">如东县岔河镇中心卫生院</w:t>
            </w:r>
            <w:r>
              <w:rPr>
                <w:rFonts w:hint="eastAsia" w:hAnsi="宋体" w:cs="宋体"/>
                <w:b w:val="0"/>
                <w:szCs w:val="21"/>
              </w:rPr>
              <w:t xml:space="preserve">院内指定的地点，投标人可自行查看现场情况，可联系</w:t>
            </w:r>
            <w:r>
              <w:rPr>
                <w:rFonts w:hint="eastAsia" w:hAnsi="宋体" w:cs="宋体"/>
                <w:b w:val="0"/>
                <w:bCs/>
                <w:szCs w:val="21"/>
                <w:u w:val="single"/>
              </w:rPr>
              <w:t xml:space="preserve">13485175275</w:t>
            </w:r>
            <w:r>
              <w:rPr>
                <w:rFonts w:hint="eastAsia" w:hAnsi="宋体" w:cs="宋体"/>
                <w:b w:val="0"/>
                <w:szCs w:val="21"/>
              </w:rPr>
              <w:t xml:space="preserve">了解详细交货地点信息。</w:t>
            </w:r>
            <w:r/>
          </w:p>
          <w:p>
            <w:pPr>
              <w:numPr>
                <w:ilvl w:val="0"/>
                <w:numId w:val="7"/>
              </w:numPr>
              <w:jc w:val="left"/>
              <w:spacing w:line="360" w:lineRule="auto"/>
              <w:widowControl/>
              <w:rPr>
                <w:rFonts w:hint="eastAsia" w:hAnsi="宋体" w:cs="宋体"/>
                <w:b w:val="0"/>
                <w:szCs w:val="21"/>
              </w:rPr>
            </w:pPr>
            <w:r>
              <w:rPr>
                <w:rFonts w:hint="eastAsia" w:hAnsi="宋体" w:cs="宋体"/>
                <w:b w:val="0"/>
                <w:szCs w:val="21"/>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numPr>
                <w:ilvl w:val="0"/>
                <w:numId w:val="7"/>
              </w:numPr>
              <w:jc w:val="left"/>
              <w:spacing w:line="360" w:lineRule="auto"/>
              <w:widowControl/>
              <w:rPr>
                <w:rFonts w:hint="eastAsia" w:hAnsi="宋体" w:cs="宋体"/>
                <w:b w:val="0"/>
                <w:szCs w:val="21"/>
              </w:rPr>
            </w:pPr>
            <w:r>
              <w:rPr>
                <w:rFonts w:hint="eastAsia" w:hAnsi="宋体" w:cs="宋体"/>
                <w:b w:val="0"/>
                <w:szCs w:val="21"/>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b w:val="0"/>
                <w:bCs/>
              </w:rPr>
            </w:pPr>
            <w:r>
              <w:rPr>
                <w:rFonts w:hint="eastAsia" w:hAnsi="宋体" w:cs="宋体"/>
                <w:b w:val="0"/>
                <w:position w:val="0"/>
                <w:szCs w:val="24"/>
              </w:rPr>
              <w:t xml:space="preserve">合同签订后</w:t>
            </w:r>
            <w:r>
              <w:rPr>
                <w:rFonts w:hint="eastAsia" w:hAnsi="宋体" w:cs="宋体"/>
                <w:b w:val="0"/>
                <w:position w:val="0"/>
                <w:szCs w:val="24"/>
              </w:rPr>
              <w:t xml:space="preserve">十个工作日内</w:t>
            </w:r>
            <w:r>
              <w:rPr>
                <w:rFonts w:hint="eastAsia" w:hAnsi="宋体" w:cs="宋体"/>
                <w:b w:val="0"/>
                <w:position w:val="0"/>
                <w:szCs w:val="24"/>
              </w:rPr>
              <w:t xml:space="preserve">支付</w:t>
            </w:r>
            <w:r>
              <w:rPr>
                <w:rFonts w:hint="eastAsia" w:hAnsi="宋体" w:cs="宋体"/>
                <w:b w:val="0"/>
                <w:position w:val="0"/>
                <w:szCs w:val="24"/>
              </w:rPr>
              <w:t xml:space="preserve">合同总额的30%，货到验收合格</w:t>
            </w:r>
            <w:r>
              <w:rPr>
                <w:rFonts w:hint="eastAsia" w:hAnsi="宋体" w:cs="宋体"/>
                <w:b w:val="0"/>
                <w:position w:val="0"/>
                <w:szCs w:val="24"/>
              </w:rPr>
              <w:t xml:space="preserve">，且验收材料及原厂质保证明齐全</w:t>
            </w:r>
            <w:r>
              <w:rPr>
                <w:rFonts w:hint="eastAsia" w:hAnsi="宋体" w:cs="宋体"/>
                <w:b w:val="0"/>
                <w:position w:val="0"/>
                <w:szCs w:val="24"/>
              </w:rPr>
              <w:t xml:space="preserve">后</w:t>
            </w:r>
            <w:r>
              <w:rPr>
                <w:rFonts w:hint="eastAsia" w:hAnsi="宋体" w:cs="宋体"/>
                <w:b w:val="0"/>
                <w:position w:val="0"/>
                <w:szCs w:val="24"/>
              </w:rPr>
              <w:t xml:space="preserve">十个工作日内</w:t>
            </w:r>
            <w:r>
              <w:rPr>
                <w:rFonts w:hint="eastAsia" w:hAnsi="宋体" w:cs="宋体"/>
                <w:b w:val="0"/>
                <w:position w:val="0"/>
                <w:szCs w:val="24"/>
              </w:rPr>
              <w:t xml:space="preserve">支付合同总额的</w:t>
            </w:r>
            <w:r>
              <w:rPr>
                <w:rFonts w:hint="eastAsia" w:hAnsi="宋体" w:cs="宋体"/>
                <w:b w:val="0"/>
                <w:position w:val="0"/>
                <w:szCs w:val="24"/>
              </w:rPr>
              <w:t xml:space="preserve">6</w:t>
            </w:r>
            <w:r>
              <w:rPr>
                <w:rFonts w:hint="eastAsia" w:hAnsi="宋体" w:cs="宋体"/>
                <w:b w:val="0"/>
                <w:position w:val="0"/>
                <w:szCs w:val="24"/>
              </w:rPr>
              <w:t xml:space="preserve">0%，验收合格满一年</w:t>
            </w:r>
            <w:r>
              <w:rPr>
                <w:rFonts w:hint="eastAsia" w:hAnsi="宋体" w:cs="宋体"/>
                <w:b w:val="0"/>
                <w:position w:val="0"/>
                <w:szCs w:val="24"/>
              </w:rPr>
              <w:t xml:space="preserve">后十个工作日内</w:t>
            </w:r>
            <w:r>
              <w:rPr>
                <w:rFonts w:hint="eastAsia" w:hAnsi="宋体" w:cs="宋体"/>
                <w:b w:val="0"/>
                <w:position w:val="0"/>
                <w:szCs w:val="24"/>
              </w:rPr>
              <w:t xml:space="preserve">付清</w:t>
            </w:r>
            <w:r>
              <w:rPr>
                <w:rFonts w:hint="eastAsia" w:hAnsi="宋体" w:cs="宋体"/>
                <w:b w:val="0"/>
                <w:position w:val="0"/>
                <w:szCs w:val="24"/>
              </w:rPr>
              <w:t xml:space="preserve">剩余合同金额</w:t>
            </w:r>
            <w:r>
              <w:rPr>
                <w:rFonts w:hint="eastAsia" w:hAnsi="宋体" w:cs="宋体"/>
                <w:b w:val="0"/>
                <w:position w:val="0"/>
                <w:szCs w:val="24"/>
              </w:rPr>
              <w:t xml:space="preserve">。</w:t>
            </w:r>
            <w:r/>
          </w:p>
        </w:tc>
      </w:tr>
    </w:tbl>
    <w:p>
      <w:pPr>
        <w:ind w:firstLine="241"/>
        <w:jc w:val="left"/>
        <w:spacing w:before="156" w:after="156" w:line="360" w:lineRule="auto"/>
        <w:rPr>
          <w:rFonts w:hint="eastAsia" w:hAnsi="宋体" w:cs="宋体"/>
          <w:position w:val="0"/>
          <w:szCs w:val="24"/>
        </w:rPr>
      </w:pPr>
      <w:r/>
      <w:bookmarkStart w:id="225"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w:t>
      </w:r>
      <w:r>
        <w:rPr>
          <w:rFonts w:hint="eastAsia" w:hAnsi="宋体" w:cs="宋体"/>
          <w:b w:val="0"/>
        </w:rPr>
        <w:t xml:space="preserve">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本项目不组织现场踏勘。投标人可自行前往现场查看相关情况，并不得影响采购人正常工作秩序</w:t>
      </w:r>
      <w:r>
        <w:rPr>
          <w:rFonts w:hint="eastAsia" w:hAnsi="宋体" w:cs="宋体"/>
          <w:b w:val="0"/>
          <w:bCs/>
        </w:rPr>
        <w:t xml:space="preserve">（踏勘联系人：袁科，联系方式：13485175275）</w:t>
      </w:r>
      <w:r>
        <w:rPr>
          <w:rFonts w:hint="eastAsia" w:hAnsi="宋体" w:cs="宋体"/>
          <w:b w:val="0"/>
          <w:bCs/>
        </w:rPr>
        <w:t xml:space="preserve">。中标后，投标人不得以现场情况未了解清楚为由向采购人提出提升投标报价或其他任何要求。</w:t>
      </w:r>
      <w:r/>
    </w:p>
    <w:p>
      <w:pPr>
        <w:pStyle w:val="887"/>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本项目不收取履约保证金</w:t>
      </w:r>
      <w:bookmarkEnd w:id="226"/>
      <w:r>
        <w:rPr>
          <w:rFonts w:hint="eastAsia" w:hAnsi="宋体" w:cs="宋体"/>
          <w:b w:val="0"/>
          <w:bCs/>
          <w:szCs w:val="21"/>
        </w:rPr>
        <w:t xml:space="preserve">。</w:t>
      </w:r>
      <w:bookmarkEnd w:id="225"/>
      <w:r>
        <w:rPr>
          <w:rFonts w:hAnsi="宋体" w:cs="宋体"/>
          <w:sz w:val="20"/>
        </w:rPr>
        <w:br w:type="page" w:clear="all"/>
      </w:r>
      <w:r/>
    </w:p>
    <w:p>
      <w:pPr>
        <w:pStyle w:val="862"/>
        <w:spacing w:line="360" w:lineRule="auto"/>
        <w:rPr>
          <w:rFonts w:hint="eastAsia" w:ascii="宋体" w:hAnsi="宋体" w:eastAsia="宋体" w:cs="宋体"/>
          <w:b/>
          <w:bCs/>
          <w:sz w:val="44"/>
        </w:rPr>
      </w:pPr>
      <w:r/>
      <w:bookmarkStart w:id="227" w:name="_Toc174468392"/>
      <w:r/>
      <w:bookmarkEnd w:id="221"/>
      <w:r/>
      <w:bookmarkEnd w:id="222"/>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120614283"/>
      <w:r/>
      <w:bookmarkStart w:id="229" w:name="_Toc513029276"/>
      <w:r/>
      <w:bookmarkStart w:id="230" w:name="_Toc23828478"/>
      <w:r/>
      <w:bookmarkStart w:id="231" w:name="_Toc49090577"/>
      <w:r/>
      <w:bookmarkStart w:id="232" w:name="_Toc22356580"/>
      <w:r/>
      <w:bookmarkStart w:id="233" w:name="_Toc460901585"/>
      <w:r/>
      <w:bookmarkStart w:id="234" w:name="_Toc2655409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50</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1、招标文件中标注“★”的为关键参数，有一项负偏离即判定为无效投标；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2、标注“▲”的为重要参数，每满足一项加</w:t>
            </w:r>
            <w:r>
              <w:rPr>
                <w:rFonts w:hint="eastAsia" w:hAnsi="宋体" w:cs="宋体"/>
                <w:b w:val="0"/>
                <w:position w:val="0"/>
                <w:szCs w:val="24"/>
              </w:rPr>
              <w:t xml:space="preserve">3</w:t>
            </w:r>
            <w:r>
              <w:rPr>
                <w:rFonts w:hint="eastAsia" w:hAnsi="宋体" w:cs="宋体"/>
                <w:b w:val="0"/>
                <w:position w:val="0"/>
                <w:szCs w:val="24"/>
              </w:rPr>
              <w:t xml:space="preserve">分，本项最多为</w:t>
            </w:r>
            <w:r>
              <w:rPr>
                <w:rFonts w:hint="eastAsia" w:hAnsi="宋体" w:cs="宋体"/>
                <w:b w:val="0"/>
                <w:position w:val="0"/>
                <w:szCs w:val="24"/>
              </w:rPr>
              <w:t xml:space="preserve">39</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3、未标注“★”和“▲”的为一般参数，每满足一项加0.</w:t>
            </w:r>
            <w:r>
              <w:rPr>
                <w:rFonts w:hint="eastAsia" w:hAnsi="宋体" w:cs="宋体"/>
                <w:b w:val="0"/>
                <w:position w:val="0"/>
                <w:szCs w:val="24"/>
              </w:rPr>
              <w:t xml:space="preserve">1</w:t>
            </w:r>
            <w:r>
              <w:rPr>
                <w:rFonts w:hint="eastAsia" w:hAnsi="宋体" w:cs="宋体"/>
                <w:b w:val="0"/>
                <w:position w:val="0"/>
                <w:szCs w:val="24"/>
              </w:rPr>
              <w:t xml:space="preserve">分，本项最多为</w:t>
            </w:r>
            <w:r>
              <w:rPr>
                <w:rFonts w:hint="eastAsia" w:hAnsi="宋体" w:cs="宋体"/>
                <w:b w:val="0"/>
                <w:position w:val="0"/>
                <w:szCs w:val="24"/>
              </w:rPr>
              <w:t xml:space="preserve">1</w:t>
            </w:r>
            <w:r>
              <w:rPr>
                <w:rFonts w:hint="eastAsia" w:hAnsi="宋体" w:cs="宋体"/>
                <w:b w:val="0"/>
                <w:position w:val="0"/>
                <w:szCs w:val="24"/>
              </w:rPr>
              <w:t xml:space="preserve">1</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w:t>
            </w:r>
            <w:r>
              <w:rPr>
                <w:rFonts w:hint="eastAsia"/>
                <w:b w:val="0"/>
                <w:bCs/>
              </w:rPr>
              <w:t xml:space="preserve">料、未能准确标示证明材料位置及内容的，评标委员会经评审后，可以对其做负偏离处理。</w:t>
            </w:r>
            <w:r/>
          </w:p>
        </w:tc>
      </w:tr>
      <w:tr>
        <w:trPr>
          <w:trHeight w:val="841"/>
        </w:trPr>
        <w:tc>
          <w:tcPr>
            <w:tcW w:w="1396" w:type="dxa"/>
            <w:vAlign w:val="center"/>
            <w:textDirection w:val="lrTb"/>
            <w:noWrap w:val="false"/>
          </w:tcPr>
          <w:p>
            <w:pPr>
              <w:pStyle w:val="887"/>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（15分）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1.设备到货、安装、调试方案：5分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（2）经评审，方案具备较强合理性的得1.5分，方案具备一定合理性的得0.5分，方案合理性有缺陷或未提供不得分；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（3）经评审，方案具备较强针对性且切实可行的得1.5分，方案具备一定针对性及可行性的得0.5分，方案针对性或可行性有缺陷或未提供不得分。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（2）经评审，方案具备较强合理性的得1.5分，方案具备一定合理性的得0.5分，方案合理性有缺陷或未提供不得分；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（3）经评审，方案具备较强针对性且切实可行的得1.5分，方案具备一定针对性及可行性的得0.5分，方案针对性或可行性有缺陷或未提供不得分。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w:t>
            </w:r>
            <w:r>
              <w:rPr>
                <w:rFonts w:hint="eastAsia" w:hAnsi="宋体" w:cs="宋体"/>
                <w:b w:val="0"/>
                <w:position w:val="0"/>
                <w:szCs w:val="24"/>
              </w:rPr>
              <w:t xml:space="preserve">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（2）经评审，方案具备较强合理性的得1.5分，方案具备一定合理性的得0.5分，方案合理性有缺陷或未提供不得分；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（3）经评审，方案具备较强针对性且切实可行的得1.5分，方案具备一定针对性及可行性的得0.5分，方案针对性或可行性有缺陷或未提供不得分。</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提供自2022年01月01日至今与本次所投</w:t>
            </w:r>
            <w:r>
              <w:rPr>
                <w:rFonts w:hint="eastAsia" w:hAnsi="宋体" w:cs="宋体"/>
                <w:b w:val="0"/>
                <w:position w:val="0"/>
                <w:szCs w:val="24"/>
              </w:rPr>
              <w:t xml:space="preserve">核磁共振设备</w:t>
            </w:r>
            <w:r>
              <w:rPr>
                <w:rFonts w:hint="eastAsia" w:hAnsi="宋体" w:cs="宋体"/>
                <w:b w:val="0"/>
                <w:position w:val="0"/>
                <w:szCs w:val="24"/>
              </w:rPr>
              <w:t xml:space="preserve">同</w:t>
            </w:r>
            <w:r>
              <w:rPr>
                <w:rFonts w:hint="eastAsia" w:hAnsi="宋体" w:cs="宋体"/>
                <w:b w:val="0"/>
                <w:position w:val="0"/>
                <w:szCs w:val="24"/>
              </w:rPr>
              <w:t xml:space="preserve">品牌</w:t>
            </w:r>
            <w:r>
              <w:rPr>
                <w:rFonts w:hint="eastAsia" w:hAnsi="宋体" w:cs="宋体"/>
                <w:b w:val="0"/>
                <w:position w:val="0"/>
                <w:szCs w:val="24"/>
              </w:rPr>
              <w:t xml:space="preserve">型号的设备案例，每提供一份得1分，本项最高得5分。（提供合同复印件，时间以合同签订时间为准，不提供或提供不全不得分）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jc w:val="left"/>
        <w:widowControl/>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在政府采购活动中，供应商提供的货物、工程或者服务符合下列情形的，享受价格扣除：</w:t>
      </w:r>
      <w:r/>
    </w:p>
    <w:p>
      <w:pPr>
        <w:numPr>
          <w:ilvl w:val="0"/>
          <w:numId w:val="8"/>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8"/>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Ansi="宋体" w:cs="宋体"/>
          <w:b w:val="0"/>
          <w:bCs/>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Ansi="宋体" w:cs="宋体"/>
          <w:b w:val="0"/>
          <w:bCs/>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投标产品如为节能产品的，供应商需提供产品及型号所在清单页的复印件并用标识标明，如未提供，评委会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Ansi="宋体" w:cs="宋体"/>
          <w:b w:val="0"/>
          <w:bCs/>
        </w:rPr>
        <w:t xml:space="preserve">3、根据财政部、国家环保总局《关于环境标志产品政府采购实施的意见》，</w:t>
      </w:r>
      <w:r>
        <w:rPr>
          <w:rFonts w:hAnsi="宋体" w:cs="宋体"/>
          <w:b w:val="0"/>
          <w:bCs/>
        </w:rPr>
        <w:t xml:space="preserve">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评标委员会根据供应商填制的《环境标志产品报价表》（格式自拟），计算其所投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投标产品如为环境标志产品的，供应商需提供产品及型号所在清单页的复印件并用标识标明，如未提供，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862"/>
        <w:spacing w:line="360" w:lineRule="auto"/>
        <w:rPr>
          <w:rFonts w:hint="eastAsia" w:ascii="宋体" w:hAnsi="宋体" w:eastAsia="宋体" w:cs="宋体"/>
          <w:b/>
          <w:bCs/>
          <w:sz w:val="44"/>
          <w:szCs w:val="44"/>
        </w:rPr>
      </w:pPr>
      <w:r/>
      <w:bookmarkStart w:id="235"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5"/>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：业绩表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九</w:t>
      </w:r>
      <w:r>
        <w:rPr>
          <w:rFonts w:hint="eastAsia"/>
          <w:b w:val="0"/>
          <w:position w:val="0"/>
          <w:szCs w:val="24"/>
        </w:rPr>
        <w:t xml:space="preserve">：中小企业声明函</w:t>
      </w:r>
      <w:r/>
    </w:p>
    <w:p>
      <w:pPr>
        <w:spacing w:line="360" w:lineRule="auto"/>
        <w:rPr>
          <w:b w:val="0"/>
          <w:position w:val="0"/>
          <w:szCs w:val="24"/>
        </w:rPr>
      </w:pPr>
      <w:r>
        <w:rPr>
          <w:rFonts w:hint="eastAsia"/>
          <w:b w:val="0"/>
          <w:position w:val="0"/>
          <w:szCs w:val="24"/>
        </w:rPr>
        <w:t xml:space="preserve">格式十：其他声明函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一</w:t>
      </w:r>
      <w:r>
        <w:rPr>
          <w:rFonts w:hint="eastAsia"/>
          <w:b w:val="0"/>
          <w:position w:val="0"/>
          <w:szCs w:val="24"/>
        </w:rPr>
        <w:t xml:space="preserve">：招标文件要求提供的其他材料或投标人认为需提供的材料</w:t>
      </w:r>
      <w:r/>
    </w:p>
    <w:p>
      <w:pPr>
        <w:pStyle w:val="88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w:t>
      </w:r>
      <w:r>
        <w:rPr>
          <w:rFonts w:hint="eastAsia" w:ascii="宋体" w:hAnsi="Times New Roman" w:eastAsia="宋体"/>
          <w:b w:val="0"/>
          <w:position w:val="0"/>
          <w:sz w:val="24"/>
          <w:szCs w:val="24"/>
        </w:rPr>
        <w:t xml:space="preserve">二</w:t>
      </w:r>
      <w:r>
        <w:rPr>
          <w:rFonts w:hint="eastAsia" w:ascii="宋体" w:hAnsi="Times New Roman" w:eastAsia="宋体"/>
          <w:b w:val="0"/>
          <w:position w:val="0"/>
          <w:sz w:val="24"/>
          <w:szCs w:val="24"/>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87"/>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1、“分项报价表”中“合计”金额应当与“开标一览表”中“投标总价”金额一致。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6"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6"/>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hint="eastAsia"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w:t>
      </w:r>
      <w:r>
        <w:rPr>
          <w:rFonts w:hint="eastAsia"/>
          <w:b w:val="0"/>
          <w:bCs/>
        </w:rPr>
        <w:t xml:space="preserve">九</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87"/>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7"/>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87"/>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87"/>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8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7"/>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8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8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8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8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87"/>
        <w:rPr>
          <w:rFonts w:hint="eastAsia" w:hAnsi="宋体"/>
          <w:b w:val="0"/>
          <w:position w:val="0"/>
          <w:szCs w:val="24"/>
        </w:rPr>
      </w:pPr>
      <w:r>
        <w:rPr>
          <w:rFonts w:hint="eastAsia" w:hAnsi="宋体"/>
          <w:b w:val="0"/>
          <w:position w:val="0"/>
          <w:szCs w:val="24"/>
        </w:rPr>
      </w:r>
      <w:r/>
    </w:p>
    <w:p>
      <w:pPr>
        <w:pStyle w:val="887"/>
        <w:rPr>
          <w:rFonts w:hint="eastAsia" w:hAnsi="宋体"/>
          <w:b w:val="0"/>
          <w:position w:val="0"/>
          <w:szCs w:val="24"/>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7" w:name="_Toc476153619"/>
      <w:r>
        <w:rPr>
          <w:rFonts w:hint="eastAsia" w:ascii="仿宋" w:hAnsi="仿宋" w:eastAsia="仿宋"/>
          <w:sz w:val="30"/>
          <w:szCs w:val="30"/>
        </w:rPr>
        <w:t xml:space="preserve">中小企业划型标准</w:t>
      </w:r>
      <w:bookmarkEnd w:id="23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87"/>
        <w:spacing w:before="240" w:line="360" w:lineRule="auto"/>
        <w:rPr>
          <w:rFonts w:hint="eastAsia" w:hAnsi="宋体"/>
          <w:position w:val="0"/>
          <w:sz w:val="20"/>
          <w:szCs w:val="20"/>
        </w:rPr>
      </w:pPr>
      <w:r>
        <w:rPr>
          <w:rStyle w:val="926"/>
          <w:rFonts w:hint="eastAsia" w:ascii="宋体" w:hAnsi="宋体" w:cs="仿宋"/>
          <w:b/>
          <w:bCs w:val="0"/>
          <w:sz w:val="20"/>
          <w:szCs w:val="20"/>
        </w:rPr>
        <w:t xml:space="preserve">说明：上述标准参照《关于印发中小企业划型标准规定的通知》（工信部联企业</w:t>
      </w:r>
      <w:r>
        <w:rPr>
          <w:rStyle w:val="926"/>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87"/>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格式十：其他声明函</w:t>
      </w:r>
      <w:r/>
    </w:p>
    <w:p>
      <w:pPr>
        <w:pStyle w:val="887"/>
      </w:pPr>
      <w:r/>
      <w:r/>
    </w:p>
    <w:p>
      <w:pPr>
        <w:ind w:left="100"/>
        <w:jc w:val="left"/>
        <w:spacing w:before="50" w:line="360" w:lineRule="auto"/>
        <w:rPr>
          <w:rFonts w:hint="eastAsia" w:hAnsi="宋体"/>
          <w:position w:val="0"/>
          <w:szCs w:val="24"/>
        </w:rPr>
        <w:outlineLvl w:val="2"/>
      </w:pPr>
      <w:r/>
      <w:bookmarkStart w:id="238" w:name="_Toc174468394"/>
      <w:r>
        <w:rPr>
          <w:rFonts w:hint="eastAsia" w:hAnsi="宋体"/>
          <w:position w:val="0"/>
          <w:szCs w:val="24"/>
        </w:rPr>
        <w:t xml:space="preserve">（一）残疾人福利性单位声明函格式</w:t>
      </w:r>
      <w:bookmarkEnd w:id="238"/>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9" w:name="_Toc174468395"/>
      <w:r>
        <w:rPr>
          <w:rFonts w:hint="eastAsia" w:hAnsi="宋体"/>
          <w:position w:val="0"/>
          <w:szCs w:val="24"/>
        </w:rPr>
        <w:t xml:space="preserve">（二）属于监狱企业的证明文件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6"/>
      <w:r>
        <w:rPr>
          <w:rFonts w:hint="eastAsia" w:hAnsi="宋体"/>
          <w:position w:val="0"/>
          <w:szCs w:val="24"/>
        </w:rPr>
        <w:t xml:space="preserve">（三）节能产品认证文件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7"/>
      <w:r>
        <w:rPr>
          <w:rFonts w:hint="eastAsia" w:hAnsi="宋体"/>
          <w:position w:val="0"/>
          <w:szCs w:val="24"/>
        </w:rPr>
        <w:t xml:space="preserve">（四）环境标志产品认证文件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一</w:t>
      </w:r>
      <w:r>
        <w:rPr>
          <w:rFonts w:hint="eastAsia"/>
          <w:b w:val="0"/>
          <w:bCs/>
        </w:rPr>
        <w:t xml:space="preserve">：招标文件要求提供的其他材料或投标人认为需提供的材料</w:t>
      </w:r>
      <w:r/>
    </w:p>
    <w:p>
      <w:pPr>
        <w:pStyle w:val="887"/>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8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8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8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rPr>
        <w:t xml:space="preserve">二</w:t>
      </w:r>
      <w:r>
        <w:rPr>
          <w:rFonts w:hint="eastAsia"/>
          <w:b w:val="0"/>
          <w:bCs/>
        </w:rPr>
        <w:t xml:space="preserve">：</w:t>
      </w:r>
      <w:r/>
    </w:p>
    <w:p>
      <w:pPr>
        <w:ind w:right="-5"/>
        <w:jc w:val="center"/>
        <w:spacing w:line="500" w:lineRule="exact"/>
        <w:rPr>
          <w:b w:val="0"/>
          <w:position w:val="0"/>
          <w:szCs w:val="24"/>
        </w:rPr>
      </w:pPr>
      <w:r/>
      <w:bookmarkStart w:id="242" w:name="_Hlk142312257"/>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8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月-2025年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87"/>
        <w:rPr>
          <w:rFonts w:ascii="Times New Roman" w:eastAsia="黑体"/>
          <w:position w:val="0"/>
          <w:sz w:val="32"/>
          <w:szCs w:val="32"/>
        </w:rPr>
      </w:pPr>
      <w:r>
        <w:rPr>
          <w:rFonts w:ascii="Times New Roman" w:eastAsia="黑体"/>
          <w:position w:val="0"/>
          <w:sz w:val="32"/>
          <w:szCs w:val="32"/>
        </w:rPr>
      </w:r>
      <w:r/>
    </w:p>
    <w:p>
      <w:pPr>
        <w:numPr>
          <w:ilvl w:val="0"/>
          <w:numId w:val="9"/>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资质证书</w:t>
      </w:r>
      <w:r>
        <w:rPr>
          <w:rFonts w:hint="eastAsia"/>
          <w:b w:val="0"/>
          <w:position w:val="0"/>
          <w:szCs w:val="24"/>
        </w:rPr>
        <w:t xml:space="preserve">（复印件）</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PMingLiU">
    <w:panose1 w:val="02020500000000000000"/>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left="482"/>
      <w:jc w:val="center"/>
    </w:pPr>
    <w:r/>
    <w:r/>
  </w:p>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-3175</wp:posOffset>
              </wp:positionV>
              <wp:extent cx="235585" cy="25336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w="6350">
                        <a:noFill/>
                      </a:ln>
                    </wps:spPr>
                    <wps:txbx>
                      <w:txbxContent>
                        <w:p>
                          <w:pPr>
                            <w:pStyle w:val="90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w="6350">
                        <a:noFill/>
                      </a:ln>
                    </wps:spPr>
                    <wps:txbx>
                      <w:txbxContent>
                        <w:p>
                          <w:pPr>
                            <w:pStyle w:val="901"/>
                          </w:pPr>
                          <w:r/>
                          <w:r/>
                        </w:p>
                      </w:txbxContent>
                    </wps:txbx>
                    <wps:bodyPr wrap="square" lIns="0" tIns="0" rIns="0" bIns="0" upright="1">
                      <a:no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901"/>
                    </w:pPr>
                    <w:r/>
                    <w:r/>
                  </w:p>
                </w:txbxContent>
              </v:textbox>
            </v:shape>
          </w:pict>
        </mc:Fallback>
      </mc:AlternateContent>
    </w:r>
    <w:r/>
  </w:p>
  <w:p>
    <w:pPr>
      <w:pStyle w:val="90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901"/>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939"/>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01"/>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939"/>
                      <w:ind w:firstLine="420"/>
                    </w:pPr>
                    <w:r/>
                    <w:r/>
                  </w:p>
                </w:txbxContent>
              </v:textbox>
            </v:shape>
          </w:pict>
        </mc:Fallback>
      </mc:AlternateContent>
    </w:r>
    <w:r/>
  </w:p>
  <w:p>
    <w:pPr>
      <w:pStyle w:val="90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0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07"/>
      <w:isLgl w:val="false"/>
      <w:suff w:val="tab"/>
      <w:lvlText w:val="%1."/>
      <w:lvlJc w:val="left"/>
      <w:pPr>
        <w:ind w:left="425" w:hanging="425"/>
      </w:pPr>
    </w:lvl>
    <w:lvl w:ilvl="1">
      <w:start w:val="1"/>
      <w:numFmt w:val="decimal"/>
      <w:pStyle w:val="1309"/>
      <w:isLgl w:val="false"/>
      <w:suff w:val="tab"/>
      <w:lvlText w:val="%1.%2."/>
      <w:lvlJc w:val="left"/>
      <w:pPr>
        <w:ind w:left="567" w:hanging="567"/>
      </w:pPr>
    </w:lvl>
    <w:lvl w:ilvl="2">
      <w:start w:val="1"/>
      <w:numFmt w:val="decimal"/>
      <w:pStyle w:val="1308"/>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1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tabs>
          <w:tab w:val="left" w:pos="360" w:leader="none"/>
        </w:tabs>
      </w:pPr>
      <w:rPr>
        <w:rFonts w:ascii="Times New Roman" w:hAnsi="Times New Roman" w:eastAsia="Times New Roman" w:cs="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japaneseCounting"/>
      <w:isLgl w:val="false"/>
      <w:suff w:val="tab"/>
      <w:lvlText w:val="(%3)"/>
      <w:lvlJc w:val="left"/>
      <w:pPr>
        <w:ind w:left="1350" w:hanging="510"/>
        <w:tabs>
          <w:tab w:val="left" w:pos="135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 w:numId="4">
    <w:abstractNumId w:val="7"/>
  </w:num>
  <w:num w:numId="5">
    <w:abstractNumId w:val="9"/>
  </w:num>
  <w:num w:numId="6">
    <w:abstractNumId w:val="5"/>
  </w:num>
  <w:num w:numId="7">
    <w:abstractNumId w:val="8"/>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1"/>
    <w:link w:val="862"/>
    <w:uiPriority w:val="9"/>
    <w:rPr>
      <w:rFonts w:ascii="Arial" w:hAnsi="Arial" w:eastAsia="Arial" w:cs="Arial"/>
      <w:sz w:val="40"/>
      <w:szCs w:val="40"/>
    </w:rPr>
  </w:style>
  <w:style w:type="character" w:styleId="15">
    <w:name w:val="Heading 2 Char"/>
    <w:basedOn w:val="871"/>
    <w:link w:val="863"/>
    <w:uiPriority w:val="9"/>
    <w:rPr>
      <w:rFonts w:ascii="Arial" w:hAnsi="Arial" w:eastAsia="Arial" w:cs="Arial"/>
      <w:sz w:val="34"/>
    </w:rPr>
  </w:style>
  <w:style w:type="character" w:styleId="17">
    <w:name w:val="Heading 3 Char"/>
    <w:basedOn w:val="871"/>
    <w:link w:val="864"/>
    <w:uiPriority w:val="9"/>
    <w:rPr>
      <w:rFonts w:ascii="Arial" w:hAnsi="Arial" w:eastAsia="Arial" w:cs="Arial"/>
      <w:sz w:val="30"/>
      <w:szCs w:val="30"/>
    </w:rPr>
  </w:style>
  <w:style w:type="character" w:styleId="19">
    <w:name w:val="Heading 4 Char"/>
    <w:basedOn w:val="871"/>
    <w:link w:val="865"/>
    <w:uiPriority w:val="9"/>
    <w:rPr>
      <w:rFonts w:ascii="Arial" w:hAnsi="Arial" w:eastAsia="Arial" w:cs="Arial"/>
      <w:b/>
      <w:bCs/>
      <w:sz w:val="26"/>
      <w:szCs w:val="26"/>
    </w:rPr>
  </w:style>
  <w:style w:type="character" w:styleId="21">
    <w:name w:val="Heading 5 Char"/>
    <w:basedOn w:val="871"/>
    <w:link w:val="866"/>
    <w:uiPriority w:val="9"/>
    <w:rPr>
      <w:rFonts w:ascii="Arial" w:hAnsi="Arial" w:eastAsia="Arial" w:cs="Arial"/>
      <w:b/>
      <w:bCs/>
      <w:sz w:val="24"/>
      <w:szCs w:val="24"/>
    </w:rPr>
  </w:style>
  <w:style w:type="character" w:styleId="23">
    <w:name w:val="Heading 6 Char"/>
    <w:basedOn w:val="871"/>
    <w:link w:val="867"/>
    <w:uiPriority w:val="9"/>
    <w:rPr>
      <w:rFonts w:ascii="Arial" w:hAnsi="Arial" w:eastAsia="Arial" w:cs="Arial"/>
      <w:b/>
      <w:bCs/>
      <w:sz w:val="22"/>
      <w:szCs w:val="22"/>
    </w:rPr>
  </w:style>
  <w:style w:type="character" w:styleId="25">
    <w:name w:val="Heading 7 Char"/>
    <w:basedOn w:val="871"/>
    <w:link w:val="868"/>
    <w:uiPriority w:val="9"/>
    <w:rPr>
      <w:rFonts w:ascii="Arial" w:hAnsi="Arial" w:eastAsia="Arial" w:cs="Arial"/>
      <w:b/>
      <w:bCs/>
      <w:i/>
      <w:iCs/>
      <w:sz w:val="22"/>
      <w:szCs w:val="22"/>
    </w:rPr>
  </w:style>
  <w:style w:type="character" w:styleId="27">
    <w:name w:val="Heading 8 Char"/>
    <w:basedOn w:val="871"/>
    <w:link w:val="869"/>
    <w:uiPriority w:val="9"/>
    <w:rPr>
      <w:rFonts w:ascii="Arial" w:hAnsi="Arial" w:eastAsia="Arial" w:cs="Arial"/>
      <w:i/>
      <w:iCs/>
      <w:sz w:val="22"/>
      <w:szCs w:val="22"/>
    </w:rPr>
  </w:style>
  <w:style w:type="character" w:styleId="29">
    <w:name w:val="Heading 9 Char"/>
    <w:basedOn w:val="871"/>
    <w:link w:val="870"/>
    <w:uiPriority w:val="9"/>
    <w:rPr>
      <w:rFonts w:ascii="Arial" w:hAnsi="Arial" w:eastAsia="Arial" w:cs="Arial"/>
      <w:i/>
      <w:iCs/>
      <w:sz w:val="21"/>
      <w:szCs w:val="21"/>
    </w:rPr>
  </w:style>
  <w:style w:type="character" w:styleId="34">
    <w:name w:val="Title Char"/>
    <w:basedOn w:val="871"/>
    <w:link w:val="921"/>
    <w:uiPriority w:val="10"/>
    <w:rPr>
      <w:sz w:val="48"/>
      <w:szCs w:val="48"/>
    </w:rPr>
  </w:style>
  <w:style w:type="character" w:styleId="36">
    <w:name w:val="Subtitle Char"/>
    <w:basedOn w:val="871"/>
    <w:link w:val="908"/>
    <w:uiPriority w:val="11"/>
    <w:rPr>
      <w:sz w:val="24"/>
      <w:szCs w:val="24"/>
    </w:rPr>
  </w:style>
  <w:style w:type="character" w:styleId="38">
    <w:name w:val="Quote Char"/>
    <w:link w:val="1015"/>
    <w:uiPriority w:val="29"/>
    <w:rPr>
      <w:i/>
    </w:rPr>
  </w:style>
  <w:style w:type="character" w:styleId="40">
    <w:name w:val="Intense Quote Char"/>
    <w:link w:val="1164"/>
    <w:uiPriority w:val="30"/>
    <w:rPr>
      <w:i/>
    </w:rPr>
  </w:style>
  <w:style w:type="character" w:styleId="42">
    <w:name w:val="Header Char"/>
    <w:basedOn w:val="871"/>
    <w:link w:val="902"/>
    <w:uiPriority w:val="99"/>
  </w:style>
  <w:style w:type="character" w:styleId="44">
    <w:name w:val="Footer Char"/>
    <w:basedOn w:val="871"/>
    <w:link w:val="901"/>
    <w:uiPriority w:val="99"/>
  </w:style>
  <w:style w:type="paragraph" w:styleId="45">
    <w:name w:val="Caption"/>
    <w:basedOn w:val="861"/>
    <w:next w:val="861"/>
    <w:uiPriority w:val="35"/>
    <w:semiHidden/>
    <w:unhideWhenUsed/>
    <w:qFormat/>
    <w:pPr>
      <w:spacing w:line="276" w:lineRule="auto"/>
    </w:pPr>
    <w:rPr>
      <w:b/>
      <w:bCs/>
      <w:color w:val="4f81bd" w:themeColor="accent1"/>
      <w:sz w:val="18"/>
      <w:szCs w:val="18"/>
    </w:rPr>
  </w:style>
  <w:style w:type="character" w:styleId="46">
    <w:name w:val="Caption Char"/>
    <w:basedOn w:val="45"/>
    <w:link w:val="901"/>
    <w:uiPriority w:val="99"/>
  </w:style>
  <w:style w:type="table" w:styleId="48">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9"/>
    <w:uiPriority w:val="99"/>
    <w:rPr>
      <w:sz w:val="18"/>
    </w:rPr>
  </w:style>
  <w:style w:type="character" w:styleId="178">
    <w:name w:val="Endnote Text Char"/>
    <w:link w:val="899"/>
    <w:uiPriority w:val="99"/>
    <w:rPr>
      <w:sz w:val="20"/>
    </w:rPr>
  </w:style>
  <w:style w:type="paragraph" w:styleId="189">
    <w:name w:val="TOC Heading"/>
    <w:uiPriority w:val="39"/>
    <w:unhideWhenUsed/>
  </w:style>
  <w:style w:type="paragraph" w:styleId="861" w:default="1">
    <w:name w:val="Normal"/>
    <w:qFormat/>
    <w:pPr>
      <w:jc w:val="both"/>
      <w:widowControl w:val="off"/>
    </w:pPr>
    <w:rPr>
      <w:rFonts w:ascii="宋体"/>
      <w:b/>
      <w:position w:val="-10"/>
      <w:sz w:val="24"/>
    </w:rPr>
  </w:style>
  <w:style w:type="paragraph" w:styleId="862">
    <w:name w:val="Heading 1"/>
    <w:basedOn w:val="861"/>
    <w:next w:val="861"/>
    <w:link w:val="937"/>
    <w:qFormat/>
    <w:pPr>
      <w:jc w:val="center"/>
      <w:keepNext/>
      <w:outlineLvl w:val="0"/>
    </w:pPr>
    <w:rPr>
      <w:rFonts w:ascii="楷体_GB2312" w:eastAsia="楷体_GB2312"/>
      <w:b w:val="0"/>
      <w:position w:val="0"/>
      <w:sz w:val="28"/>
      <w:szCs w:val="28"/>
    </w:rPr>
  </w:style>
  <w:style w:type="paragraph" w:styleId="863">
    <w:name w:val="Heading 2"/>
    <w:basedOn w:val="861"/>
    <w:next w:val="874"/>
    <w:link w:val="941"/>
    <w:qFormat/>
    <w:pPr>
      <w:jc w:val="center"/>
      <w:keepLines/>
      <w:keepNext/>
      <w:spacing w:before="260" w:after="260" w:line="416" w:lineRule="auto"/>
      <w:outlineLvl w:val="1"/>
    </w:pPr>
    <w:rPr>
      <w:rFonts w:ascii="Arial" w:hAnsi="Arial" w:eastAsia="幼圆"/>
      <w:b w:val="0"/>
      <w:bCs/>
      <w:sz w:val="44"/>
      <w:szCs w:val="44"/>
    </w:rPr>
  </w:style>
  <w:style w:type="paragraph" w:styleId="864">
    <w:name w:val="Heading 3"/>
    <w:basedOn w:val="861"/>
    <w:next w:val="874"/>
    <w:link w:val="942"/>
    <w:qFormat/>
    <w:pPr>
      <w:keepLines/>
      <w:keepNext/>
      <w:spacing w:before="260" w:after="260" w:line="416" w:lineRule="auto"/>
      <w:outlineLvl w:val="2"/>
    </w:pPr>
    <w:rPr>
      <w:rFonts w:ascii="Times New Roman"/>
      <w:b w:val="0"/>
      <w:bCs/>
      <w:sz w:val="32"/>
      <w:szCs w:val="32"/>
    </w:rPr>
  </w:style>
  <w:style w:type="paragraph" w:styleId="865">
    <w:name w:val="Heading 4"/>
    <w:basedOn w:val="861"/>
    <w:next w:val="874"/>
    <w:link w:val="943"/>
    <w:qFormat/>
    <w:pPr>
      <w:keepLines/>
      <w:keepNext/>
      <w:spacing w:before="280" w:after="290" w:line="376" w:lineRule="auto"/>
      <w:outlineLvl w:val="3"/>
    </w:pPr>
    <w:rPr>
      <w:rFonts w:ascii="Arial" w:hAnsi="Arial" w:eastAsia="黑体"/>
      <w:b w:val="0"/>
      <w:bCs/>
      <w:sz w:val="28"/>
      <w:szCs w:val="28"/>
    </w:rPr>
  </w:style>
  <w:style w:type="paragraph" w:styleId="866">
    <w:name w:val="Heading 5"/>
    <w:basedOn w:val="861"/>
    <w:next w:val="874"/>
    <w:link w:val="944"/>
    <w:qFormat/>
    <w:pPr>
      <w:keepNext/>
      <w:outlineLvl w:val="4"/>
    </w:pPr>
    <w:rPr>
      <w:rFonts w:ascii="黑体" w:eastAsia="黑体"/>
      <w:color w:val="000000"/>
      <w:position w:val="0"/>
      <w:sz w:val="28"/>
    </w:rPr>
  </w:style>
  <w:style w:type="paragraph" w:styleId="867">
    <w:name w:val="Heading 6"/>
    <w:basedOn w:val="861"/>
    <w:next w:val="861"/>
    <w:link w:val="945"/>
    <w:qFormat/>
    <w:pPr>
      <w:keepLines/>
      <w:keepNext/>
      <w:spacing w:before="240" w:after="64" w:line="320" w:lineRule="auto"/>
      <w:outlineLvl w:val="5"/>
    </w:pPr>
    <w:rPr>
      <w:rFonts w:ascii="Arial" w:hAnsi="Arial" w:eastAsia="黑体"/>
      <w:bCs/>
      <w:position w:val="0"/>
      <w:szCs w:val="24"/>
    </w:rPr>
  </w:style>
  <w:style w:type="paragraph" w:styleId="868">
    <w:name w:val="Heading 7"/>
    <w:basedOn w:val="861"/>
    <w:next w:val="861"/>
    <w:link w:val="946"/>
    <w:qFormat/>
    <w:pPr>
      <w:keepLines/>
      <w:keepNext/>
      <w:spacing w:before="240" w:after="64" w:line="320" w:lineRule="auto"/>
      <w:outlineLvl w:val="6"/>
    </w:pPr>
    <w:rPr>
      <w:rFonts w:ascii="Times New Roman"/>
      <w:bCs/>
      <w:position w:val="0"/>
      <w:szCs w:val="24"/>
    </w:rPr>
  </w:style>
  <w:style w:type="paragraph" w:styleId="869">
    <w:name w:val="Heading 8"/>
    <w:basedOn w:val="861"/>
    <w:next w:val="861"/>
    <w:link w:val="947"/>
    <w:qFormat/>
    <w:pPr>
      <w:keepLines/>
      <w:keepNext/>
      <w:spacing w:before="240" w:after="64" w:line="320" w:lineRule="auto"/>
      <w:outlineLvl w:val="7"/>
    </w:pPr>
    <w:rPr>
      <w:rFonts w:ascii="Arial" w:hAnsi="Arial" w:eastAsia="黑体"/>
      <w:b w:val="0"/>
      <w:position w:val="0"/>
      <w:szCs w:val="24"/>
    </w:rPr>
  </w:style>
  <w:style w:type="paragraph" w:styleId="870">
    <w:name w:val="Heading 9"/>
    <w:basedOn w:val="861"/>
    <w:next w:val="861"/>
    <w:link w:val="948"/>
    <w:qFormat/>
    <w:pPr>
      <w:keepLines/>
      <w:keepNext/>
      <w:spacing w:before="240" w:after="64" w:line="320" w:lineRule="auto"/>
      <w:outlineLvl w:val="8"/>
    </w:pPr>
    <w:rPr>
      <w:rFonts w:ascii="Arial" w:hAnsi="Arial" w:eastAsia="黑体"/>
      <w:b w:val="0"/>
      <w:position w:val="0"/>
      <w:sz w:val="21"/>
      <w:szCs w:val="21"/>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name w:val="Normal Indent"/>
    <w:basedOn w:val="861"/>
    <w:qFormat/>
    <w:pPr>
      <w:ind w:firstLine="420"/>
    </w:pPr>
    <w:rPr>
      <w:rFonts w:ascii="Times New Roman"/>
    </w:rPr>
  </w:style>
  <w:style w:type="paragraph" w:styleId="875">
    <w:name w:val="List 3"/>
    <w:basedOn w:val="861"/>
    <w:qFormat/>
    <w:pPr>
      <w:ind w:left="1260" w:hanging="420"/>
    </w:pPr>
    <w:rPr>
      <w:rFonts w:ascii="Calibri" w:hAnsi="Calibri" w:eastAsia="Calibri" w:cs="宋体"/>
      <w:b w:val="0"/>
      <w:position w:val="0"/>
      <w:sz w:val="20"/>
      <w:lang w:val="zh-CN"/>
    </w:rPr>
  </w:style>
  <w:style w:type="paragraph" w:styleId="876">
    <w:name w:val="toc 7"/>
    <w:basedOn w:val="861"/>
    <w:next w:val="861"/>
    <w:qFormat/>
    <w:pPr>
      <w:ind w:left="1260"/>
      <w:jc w:val="left"/>
    </w:pPr>
    <w:rPr>
      <w:rFonts w:ascii="Calibri" w:hAnsi="Calibri" w:eastAsia="Calibri" w:cs="宋体"/>
      <w:b w:val="0"/>
      <w:position w:val="0"/>
      <w:sz w:val="18"/>
      <w:lang w:val="zh-CN"/>
    </w:rPr>
  </w:style>
  <w:style w:type="paragraph" w:styleId="877">
    <w:name w:val="List Number 2"/>
    <w:basedOn w:val="86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8">
    <w:name w:val="index 8"/>
    <w:basedOn w:val="861"/>
    <w:next w:val="861"/>
    <w:qFormat/>
    <w:pPr>
      <w:ind w:left="2940"/>
    </w:pPr>
    <w:rPr>
      <w:rFonts w:ascii="Calibri" w:hAnsi="Calibri" w:eastAsia="Calibri" w:cs="宋体"/>
      <w:b w:val="0"/>
      <w:position w:val="0"/>
      <w:sz w:val="20"/>
      <w:lang w:val="zh-CN"/>
    </w:rPr>
  </w:style>
  <w:style w:type="paragraph" w:styleId="879">
    <w:name w:val="List Number"/>
    <w:basedOn w:val="861"/>
    <w:qFormat/>
    <w:pPr>
      <w:ind w:left="2952" w:hanging="432"/>
      <w:tabs>
        <w:tab w:val="left" w:pos="2952" w:leader="none"/>
      </w:tabs>
    </w:pPr>
    <w:rPr>
      <w:rFonts w:ascii="Calibri" w:hAnsi="Calibri" w:eastAsia="Calibri" w:cs="宋体"/>
      <w:b w:val="0"/>
      <w:position w:val="0"/>
      <w:sz w:val="20"/>
      <w:szCs w:val="24"/>
      <w:lang w:val="zh-CN"/>
    </w:rPr>
  </w:style>
  <w:style w:type="paragraph" w:styleId="880">
    <w:name w:val="index 5"/>
    <w:basedOn w:val="861"/>
    <w:next w:val="861"/>
    <w:qFormat/>
    <w:pPr>
      <w:ind w:left="1680"/>
    </w:pPr>
    <w:rPr>
      <w:rFonts w:ascii="Calibri" w:hAnsi="Calibri" w:eastAsia="Calibri" w:cs="宋体"/>
      <w:b w:val="0"/>
      <w:position w:val="0"/>
      <w:sz w:val="20"/>
      <w:lang w:val="zh-CN"/>
    </w:rPr>
  </w:style>
  <w:style w:type="paragraph" w:styleId="881">
    <w:name w:val="List Bullet"/>
    <w:basedOn w:val="861"/>
    <w:qFormat/>
    <w:pPr>
      <w:ind w:left="360" w:hanging="360"/>
      <w:tabs>
        <w:tab w:val="left" w:pos="360" w:leader="none"/>
      </w:tabs>
    </w:pPr>
    <w:rPr>
      <w:rFonts w:ascii="Times New Roman"/>
      <w:szCs w:val="24"/>
    </w:rPr>
  </w:style>
  <w:style w:type="paragraph" w:styleId="882">
    <w:name w:val="Document Map"/>
    <w:basedOn w:val="861"/>
    <w:link w:val="949"/>
    <w:qFormat/>
    <w:pPr>
      <w:shd w:val="clear" w:color="auto" w:fill="000080"/>
    </w:pPr>
    <w:rPr>
      <w:rFonts w:ascii="Times New Roman"/>
    </w:rPr>
  </w:style>
  <w:style w:type="paragraph" w:styleId="883">
    <w:name w:val="annotation text"/>
    <w:basedOn w:val="861"/>
    <w:link w:val="950"/>
    <w:qFormat/>
    <w:pPr>
      <w:jc w:val="left"/>
    </w:pPr>
    <w:rPr>
      <w:rFonts w:ascii="Times New Roman" w:eastAsia="仿宋_GB2312"/>
      <w:b w:val="0"/>
      <w:position w:val="0"/>
    </w:rPr>
  </w:style>
  <w:style w:type="paragraph" w:styleId="884">
    <w:name w:val="index 6"/>
    <w:basedOn w:val="861"/>
    <w:next w:val="861"/>
    <w:qFormat/>
    <w:pPr>
      <w:ind w:left="2100"/>
    </w:pPr>
    <w:rPr>
      <w:rFonts w:ascii="Calibri" w:hAnsi="Calibri" w:eastAsia="Calibri" w:cs="宋体"/>
      <w:b w:val="0"/>
      <w:position w:val="0"/>
      <w:sz w:val="20"/>
      <w:lang w:val="zh-CN"/>
    </w:rPr>
  </w:style>
  <w:style w:type="paragraph" w:styleId="885">
    <w:name w:val="Salutation"/>
    <w:basedOn w:val="861"/>
    <w:next w:val="861"/>
    <w:link w:val="951"/>
    <w:qFormat/>
    <w:rPr>
      <w:rFonts w:ascii="仿宋_GB2312" w:hAnsi="Calibri" w:eastAsia="仿宋_GB2312"/>
      <w:b w:val="0"/>
      <w:position w:val="0"/>
      <w:sz w:val="28"/>
      <w:lang w:val="zh-CN"/>
    </w:rPr>
  </w:style>
  <w:style w:type="paragraph" w:styleId="886">
    <w:name w:val="Body Text 3"/>
    <w:basedOn w:val="861"/>
    <w:link w:val="952"/>
    <w:qFormat/>
    <w:rPr>
      <w:rFonts w:ascii="仿宋_GB2312" w:hAnsi="Arial" w:eastAsia="仿宋_GB2312"/>
      <w:b w:val="0"/>
      <w:position w:val="0"/>
      <w:sz w:val="32"/>
      <w:lang w:val="zh-CN"/>
    </w:rPr>
  </w:style>
  <w:style w:type="paragraph" w:styleId="887">
    <w:name w:val="Body Text"/>
    <w:basedOn w:val="861"/>
    <w:link w:val="940"/>
    <w:qFormat/>
    <w:rPr>
      <w:rFonts w:ascii="楷体_GB2312" w:hAnsi="Arial" w:eastAsia="楷体_GB2312"/>
      <w:sz w:val="28"/>
      <w:szCs w:val="28"/>
    </w:rPr>
  </w:style>
  <w:style w:type="paragraph" w:styleId="888">
    <w:name w:val="Body Text Indent"/>
    <w:basedOn w:val="861"/>
    <w:link w:val="953"/>
    <w:qFormat/>
    <w:pPr>
      <w:ind w:left="420"/>
      <w:spacing w:after="120"/>
    </w:pPr>
    <w:rPr>
      <w:rFonts w:ascii="Times New Roman"/>
    </w:rPr>
  </w:style>
  <w:style w:type="paragraph" w:styleId="889">
    <w:name w:val="List 2"/>
    <w:basedOn w:val="861"/>
    <w:semiHidden/>
    <w:unhideWhenUsed/>
    <w:qFormat/>
    <w:pPr>
      <w:contextualSpacing/>
      <w:ind w:left="100" w:hanging="200"/>
    </w:pPr>
  </w:style>
  <w:style w:type="paragraph" w:styleId="890">
    <w:name w:val="Block Text"/>
    <w:basedOn w:val="861"/>
    <w:qFormat/>
    <w:pPr>
      <w:ind w:left="735" w:right="-332" w:hanging="46"/>
      <w:spacing w:line="360" w:lineRule="auto"/>
    </w:pPr>
    <w:rPr>
      <w:b w:val="0"/>
      <w:bCs/>
      <w:color w:val="000000"/>
      <w:position w:val="0"/>
    </w:rPr>
  </w:style>
  <w:style w:type="paragraph" w:styleId="891">
    <w:name w:val="index 4"/>
    <w:basedOn w:val="861"/>
    <w:next w:val="861"/>
    <w:uiPriority w:val="99"/>
    <w:unhideWhenUsed/>
    <w:qFormat/>
    <w:pPr>
      <w:ind w:left="600"/>
    </w:pPr>
  </w:style>
  <w:style w:type="paragraph" w:styleId="892">
    <w:name w:val="toc 5"/>
    <w:basedOn w:val="861"/>
    <w:next w:val="861"/>
    <w:qFormat/>
    <w:pPr>
      <w:ind w:left="840"/>
      <w:jc w:val="left"/>
    </w:pPr>
    <w:rPr>
      <w:rFonts w:ascii="Calibri" w:hAnsi="Calibri" w:eastAsia="Calibri" w:cs="宋体"/>
      <w:b w:val="0"/>
      <w:position w:val="0"/>
      <w:sz w:val="18"/>
      <w:lang w:val="zh-CN"/>
    </w:rPr>
  </w:style>
  <w:style w:type="paragraph" w:styleId="893">
    <w:name w:val="toc 3"/>
    <w:basedOn w:val="861"/>
    <w:next w:val="861"/>
    <w:uiPriority w:val="39"/>
    <w:qFormat/>
    <w:pPr>
      <w:ind w:left="840"/>
    </w:pPr>
    <w:rPr>
      <w:rFonts w:ascii="Times New Roman"/>
    </w:rPr>
  </w:style>
  <w:style w:type="paragraph" w:styleId="894">
    <w:name w:val="Plain Text"/>
    <w:basedOn w:val="861"/>
    <w:link w:val="954"/>
    <w:qFormat/>
    <w:rPr>
      <w:rFonts w:hAnsi="Courier New" w:cs="Courier New"/>
      <w:b w:val="0"/>
      <w:position w:val="0"/>
      <w:sz w:val="21"/>
      <w:szCs w:val="21"/>
    </w:rPr>
  </w:style>
  <w:style w:type="paragraph" w:styleId="895">
    <w:name w:val="toc 8"/>
    <w:basedOn w:val="861"/>
    <w:next w:val="861"/>
    <w:qFormat/>
    <w:pPr>
      <w:ind w:left="1470"/>
      <w:jc w:val="left"/>
    </w:pPr>
    <w:rPr>
      <w:rFonts w:ascii="Calibri" w:hAnsi="Calibri" w:eastAsia="Calibri" w:cs="宋体"/>
      <w:b w:val="0"/>
      <w:position w:val="0"/>
      <w:sz w:val="18"/>
      <w:lang w:val="zh-CN"/>
    </w:rPr>
  </w:style>
  <w:style w:type="paragraph" w:styleId="896">
    <w:name w:val="index 3"/>
    <w:basedOn w:val="861"/>
    <w:next w:val="861"/>
    <w:qFormat/>
    <w:pPr>
      <w:ind w:left="840"/>
    </w:pPr>
    <w:rPr>
      <w:rFonts w:ascii="Calibri" w:hAnsi="Calibri" w:eastAsia="Calibri" w:cs="宋体"/>
      <w:b w:val="0"/>
      <w:position w:val="0"/>
      <w:sz w:val="20"/>
      <w:lang w:val="zh-CN"/>
    </w:rPr>
  </w:style>
  <w:style w:type="paragraph" w:styleId="897">
    <w:name w:val="Date"/>
    <w:basedOn w:val="861"/>
    <w:next w:val="861"/>
    <w:link w:val="1297"/>
    <w:qFormat/>
    <w:rPr>
      <w:rFonts w:ascii="Times New Roman"/>
      <w:szCs w:val="24"/>
    </w:rPr>
  </w:style>
  <w:style w:type="paragraph" w:styleId="898">
    <w:name w:val="Body Text Indent 2"/>
    <w:basedOn w:val="861"/>
    <w:link w:val="955"/>
    <w:qFormat/>
    <w:pPr>
      <w:ind w:left="630" w:firstLine="645"/>
    </w:pPr>
    <w:rPr>
      <w:rFonts w:ascii="Arial" w:hAnsi="Arial" w:eastAsia="仿宋_GB2312"/>
      <w:b w:val="0"/>
      <w:position w:val="0"/>
      <w:sz w:val="32"/>
    </w:rPr>
  </w:style>
  <w:style w:type="paragraph" w:styleId="899">
    <w:name w:val="endnote text"/>
    <w:basedOn w:val="861"/>
    <w:link w:val="956"/>
    <w:qFormat/>
    <w:pPr>
      <w:jc w:val="left"/>
    </w:pPr>
    <w:rPr>
      <w:rFonts w:ascii="Calibri" w:hAnsi="Calibri" w:eastAsia="Calibri"/>
      <w:b w:val="0"/>
      <w:position w:val="0"/>
      <w:sz w:val="20"/>
      <w:szCs w:val="24"/>
      <w:lang w:val="zh-CN"/>
    </w:rPr>
  </w:style>
  <w:style w:type="paragraph" w:styleId="900">
    <w:name w:val="Balloon Text"/>
    <w:basedOn w:val="861"/>
    <w:link w:val="1298"/>
    <w:qFormat/>
    <w:rPr>
      <w:rFonts w:ascii="Times New Roman"/>
      <w:sz w:val="18"/>
      <w:szCs w:val="18"/>
    </w:rPr>
  </w:style>
  <w:style w:type="paragraph" w:styleId="901">
    <w:name w:val="Footer"/>
    <w:basedOn w:val="861"/>
    <w:link w:val="957"/>
    <w:qFormat/>
    <w:pPr>
      <w:jc w:val="left"/>
      <w:tabs>
        <w:tab w:val="center" w:pos="4153" w:leader="none"/>
        <w:tab w:val="right" w:pos="8306" w:leader="none"/>
      </w:tabs>
    </w:pPr>
    <w:rPr>
      <w:rFonts w:ascii="Times New Roman"/>
      <w:sz w:val="18"/>
      <w:szCs w:val="18"/>
    </w:rPr>
  </w:style>
  <w:style w:type="paragraph" w:styleId="902">
    <w:name w:val="Header"/>
    <w:basedOn w:val="861"/>
    <w:link w:val="1296"/>
    <w:qFormat/>
    <w:pPr>
      <w:jc w:val="center"/>
      <w:tabs>
        <w:tab w:val="center" w:pos="4153" w:leader="none"/>
        <w:tab w:val="right" w:pos="8306" w:leader="none"/>
      </w:tabs>
      <w:pBdr>
        <w:bottom w:val="single" w:color="auto" w:sz="6" w:space="1"/>
      </w:pBdr>
    </w:pPr>
    <w:rPr>
      <w:rFonts w:ascii="Times New Roman"/>
      <w:sz w:val="18"/>
      <w:szCs w:val="18"/>
    </w:rPr>
  </w:style>
  <w:style w:type="paragraph" w:styleId="903">
    <w:name w:val="Signature"/>
    <w:basedOn w:val="861"/>
    <w:link w:val="958"/>
    <w:qFormat/>
    <w:pPr>
      <w:jc w:val="center"/>
      <w:spacing w:after="600" w:line="312" w:lineRule="atLeast"/>
    </w:pPr>
    <w:rPr>
      <w:rFonts w:ascii="Calibri" w:hAnsi="Calibri" w:eastAsia="仿宋_GB2312"/>
      <w:b w:val="0"/>
      <w:position w:val="0"/>
      <w:lang w:val="zh-CN"/>
    </w:rPr>
  </w:style>
  <w:style w:type="paragraph" w:styleId="904">
    <w:name w:val="toc 1"/>
    <w:basedOn w:val="861"/>
    <w:next w:val="861"/>
    <w:uiPriority w:val="39"/>
    <w:qFormat/>
    <w:rPr>
      <w:rFonts w:ascii="Times New Roman"/>
    </w:rPr>
  </w:style>
  <w:style w:type="paragraph" w:styleId="905">
    <w:name w:val="toc 4"/>
    <w:basedOn w:val="861"/>
    <w:next w:val="861"/>
    <w:qFormat/>
    <w:pPr>
      <w:ind w:left="630"/>
      <w:jc w:val="left"/>
    </w:pPr>
    <w:rPr>
      <w:rFonts w:ascii="Calibri" w:hAnsi="Calibri" w:eastAsia="Calibri" w:cs="宋体"/>
      <w:b w:val="0"/>
      <w:position w:val="0"/>
      <w:sz w:val="18"/>
      <w:lang w:val="zh-CN"/>
    </w:rPr>
  </w:style>
  <w:style w:type="paragraph" w:styleId="906">
    <w:name w:val="index heading"/>
    <w:basedOn w:val="861"/>
    <w:next w:val="907"/>
    <w:qFormat/>
    <w:rPr>
      <w:rFonts w:ascii="Calibri" w:hAnsi="Calibri" w:eastAsia="Calibri" w:cs="宋体"/>
      <w:b w:val="0"/>
      <w:position w:val="0"/>
      <w:sz w:val="20"/>
      <w:lang w:val="zh-CN"/>
    </w:rPr>
  </w:style>
  <w:style w:type="paragraph" w:styleId="907">
    <w:name w:val="index 1"/>
    <w:basedOn w:val="861"/>
    <w:next w:val="861"/>
    <w:qFormat/>
    <w:rPr>
      <w:rFonts w:ascii="仿宋_GB2312" w:hAnsi="宋体" w:eastAsia="仿宋_GB2312" w:cs="宋体"/>
      <w:b w:val="0"/>
      <w:position w:val="0"/>
      <w:sz w:val="30"/>
      <w:szCs w:val="24"/>
      <w:lang w:val="zh-CN"/>
    </w:rPr>
  </w:style>
  <w:style w:type="paragraph" w:styleId="908">
    <w:name w:val="Subtitle"/>
    <w:basedOn w:val="861"/>
    <w:next w:val="861"/>
    <w:link w:val="959"/>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9">
    <w:name w:val="footnote text"/>
    <w:basedOn w:val="861"/>
    <w:link w:val="960"/>
    <w:qFormat/>
    <w:pPr>
      <w:jc w:val="left"/>
    </w:pPr>
    <w:rPr>
      <w:rFonts w:ascii="Calibri" w:hAnsi="Calibri" w:eastAsia="Calibri"/>
      <w:b w:val="0"/>
      <w:position w:val="0"/>
      <w:sz w:val="18"/>
      <w:szCs w:val="18"/>
      <w:lang w:val="zh-CN"/>
    </w:rPr>
  </w:style>
  <w:style w:type="paragraph" w:styleId="910">
    <w:name w:val="toc 6"/>
    <w:basedOn w:val="861"/>
    <w:next w:val="861"/>
    <w:qFormat/>
    <w:pPr>
      <w:ind w:left="1050"/>
      <w:jc w:val="left"/>
    </w:pPr>
    <w:rPr>
      <w:rFonts w:ascii="Calibri" w:hAnsi="Calibri" w:eastAsia="Calibri" w:cs="宋体"/>
      <w:b w:val="0"/>
      <w:position w:val="0"/>
      <w:sz w:val="18"/>
      <w:lang w:val="zh-CN"/>
    </w:rPr>
  </w:style>
  <w:style w:type="paragraph" w:styleId="911">
    <w:name w:val="Body Text Indent 3"/>
    <w:basedOn w:val="861"/>
    <w:link w:val="961"/>
    <w:qFormat/>
    <w:pPr>
      <w:ind w:left="420"/>
      <w:spacing w:after="120"/>
    </w:pPr>
    <w:rPr>
      <w:rFonts w:ascii="Times New Roman"/>
      <w:sz w:val="16"/>
      <w:szCs w:val="16"/>
    </w:rPr>
  </w:style>
  <w:style w:type="paragraph" w:styleId="912">
    <w:name w:val="index 7"/>
    <w:basedOn w:val="861"/>
    <w:next w:val="861"/>
    <w:qFormat/>
    <w:pPr>
      <w:ind w:left="2520"/>
    </w:pPr>
    <w:rPr>
      <w:rFonts w:ascii="Calibri" w:hAnsi="Calibri" w:eastAsia="Calibri" w:cs="宋体"/>
      <w:b w:val="0"/>
      <w:position w:val="0"/>
      <w:sz w:val="20"/>
      <w:lang w:val="zh-CN"/>
    </w:rPr>
  </w:style>
  <w:style w:type="paragraph" w:styleId="913">
    <w:name w:val="index 9"/>
    <w:basedOn w:val="861"/>
    <w:next w:val="861"/>
    <w:qFormat/>
    <w:pPr>
      <w:ind w:left="3360"/>
    </w:pPr>
    <w:rPr>
      <w:rFonts w:ascii="Calibri" w:hAnsi="Calibri" w:eastAsia="Calibri" w:cs="宋体"/>
      <w:b w:val="0"/>
      <w:position w:val="0"/>
      <w:sz w:val="20"/>
      <w:lang w:val="zh-CN"/>
    </w:rPr>
  </w:style>
  <w:style w:type="paragraph" w:styleId="914">
    <w:name w:val="table of figures"/>
    <w:basedOn w:val="861"/>
    <w:next w:val="861"/>
    <w:qFormat/>
    <w:pPr>
      <w:ind w:left="840" w:hanging="420"/>
    </w:pPr>
    <w:rPr>
      <w:rFonts w:ascii="Calibri" w:hAnsi="Calibri" w:eastAsia="Calibri" w:cs="宋体"/>
      <w:b w:val="0"/>
      <w:position w:val="0"/>
      <w:sz w:val="20"/>
      <w:lang w:val="zh-CN"/>
    </w:rPr>
  </w:style>
  <w:style w:type="paragraph" w:styleId="915">
    <w:name w:val="toc 2"/>
    <w:basedOn w:val="861"/>
    <w:next w:val="861"/>
    <w:uiPriority w:val="39"/>
    <w:qFormat/>
    <w:pPr>
      <w:ind w:left="420"/>
    </w:pPr>
    <w:rPr>
      <w:rFonts w:ascii="Times New Roman"/>
    </w:rPr>
  </w:style>
  <w:style w:type="paragraph" w:styleId="916">
    <w:name w:val="toc 9"/>
    <w:basedOn w:val="861"/>
    <w:next w:val="861"/>
    <w:qFormat/>
    <w:pPr>
      <w:ind w:left="1680"/>
      <w:jc w:val="left"/>
    </w:pPr>
    <w:rPr>
      <w:rFonts w:ascii="Calibri" w:hAnsi="Calibri" w:eastAsia="Calibri" w:cs="宋体"/>
      <w:b w:val="0"/>
      <w:position w:val="0"/>
      <w:sz w:val="18"/>
      <w:lang w:val="zh-CN"/>
    </w:rPr>
  </w:style>
  <w:style w:type="paragraph" w:styleId="917">
    <w:name w:val="Body Text 2"/>
    <w:basedOn w:val="861"/>
    <w:link w:val="962"/>
    <w:qFormat/>
    <w:pPr>
      <w:jc w:val="center"/>
      <w:widowControl/>
    </w:pPr>
    <w:rPr>
      <w:rFonts w:ascii="楷体_GB2312" w:hAnsi="Calibri" w:eastAsia="楷体_GB2312"/>
      <w:b w:val="0"/>
      <w:position w:val="0"/>
      <w:sz w:val="28"/>
      <w:lang w:val="zh-CN"/>
    </w:rPr>
  </w:style>
  <w:style w:type="paragraph" w:styleId="918">
    <w:name w:val="HTML Preformatted"/>
    <w:basedOn w:val="861"/>
    <w:link w:val="9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9">
    <w:name w:val="Normal (Web)"/>
    <w:basedOn w:val="861"/>
    <w:qFormat/>
    <w:pPr>
      <w:jc w:val="left"/>
      <w:spacing w:before="100" w:beforeAutospacing="1" w:after="100" w:afterAutospacing="1"/>
      <w:widowControl/>
    </w:pPr>
    <w:rPr>
      <w:rFonts w:hAnsi="宋体" w:cs="宋体"/>
      <w:szCs w:val="24"/>
    </w:rPr>
  </w:style>
  <w:style w:type="paragraph" w:styleId="920">
    <w:name w:val="index 2"/>
    <w:basedOn w:val="861"/>
    <w:next w:val="861"/>
    <w:qFormat/>
    <w:pPr>
      <w:ind w:left="420"/>
    </w:pPr>
    <w:rPr>
      <w:rFonts w:ascii="Calibri" w:hAnsi="Calibri" w:eastAsia="Calibri" w:cs="宋体"/>
      <w:b w:val="0"/>
      <w:position w:val="0"/>
      <w:sz w:val="20"/>
      <w:lang w:val="zh-CN"/>
    </w:rPr>
  </w:style>
  <w:style w:type="paragraph" w:styleId="921">
    <w:name w:val="Title"/>
    <w:basedOn w:val="861"/>
    <w:link w:val="964"/>
    <w:qFormat/>
    <w:pPr>
      <w:jc w:val="center"/>
      <w:spacing w:line="420" w:lineRule="exact"/>
      <w:widowControl/>
    </w:pPr>
    <w:rPr>
      <w:rFonts w:ascii="Times New Roman" w:eastAsia="黑体"/>
      <w:position w:val="0"/>
      <w:sz w:val="28"/>
      <w:lang w:val="en-GB"/>
    </w:rPr>
  </w:style>
  <w:style w:type="paragraph" w:styleId="922">
    <w:name w:val="annotation subject"/>
    <w:basedOn w:val="883"/>
    <w:next w:val="883"/>
    <w:link w:val="965"/>
    <w:qFormat/>
    <w:rPr>
      <w:rFonts w:ascii="宋体"/>
      <w:b/>
      <w:bCs/>
      <w:position w:val="-10"/>
    </w:rPr>
  </w:style>
  <w:style w:type="paragraph" w:styleId="923">
    <w:name w:val="Body Text First Indent"/>
    <w:basedOn w:val="887"/>
    <w:link w:val="966"/>
    <w:qFormat/>
    <w:pPr>
      <w:ind w:firstLine="420"/>
      <w:spacing w:after="120"/>
    </w:pPr>
    <w:rPr>
      <w:b w:val="0"/>
      <w:sz w:val="21"/>
      <w:szCs w:val="24"/>
      <w:lang w:val="zh-CN"/>
    </w:rPr>
  </w:style>
  <w:style w:type="paragraph" w:styleId="924">
    <w:name w:val="Body Text First Indent 2"/>
    <w:basedOn w:val="888"/>
    <w:link w:val="1303"/>
    <w:unhideWhenUsed/>
    <w:qFormat/>
    <w:pPr>
      <w:ind w:left="0"/>
      <w:spacing w:after="0" w:line="360" w:lineRule="auto"/>
    </w:pPr>
    <w:rPr>
      <w:rFonts w:ascii="宋体" w:hAnsi="宋体" w:cs="宋体"/>
      <w:szCs w:val="24"/>
    </w:rPr>
  </w:style>
  <w:style w:type="table" w:styleId="925">
    <w:name w:val="Table Grid"/>
    <w:basedOn w:val="8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qFormat/>
    <w:rPr>
      <w:rFonts w:ascii="Times New Roman" w:hAnsi="Times New Roman" w:eastAsia="宋体" w:cs="Times New Roman"/>
      <w:b/>
      <w:bCs/>
    </w:rPr>
  </w:style>
  <w:style w:type="character" w:styleId="927">
    <w:name w:val="endnote reference"/>
    <w:qFormat/>
    <w:rPr>
      <w:vertAlign w:val="superscript"/>
    </w:rPr>
  </w:style>
  <w:style w:type="character" w:styleId="928">
    <w:name w:val="page number"/>
    <w:basedOn w:val="871"/>
    <w:qFormat/>
    <w:rPr>
      <w:rFonts w:ascii="Times New Roman" w:hAnsi="Times New Roman" w:eastAsia="宋体" w:cs="Times New Roman"/>
    </w:rPr>
  </w:style>
  <w:style w:type="character" w:styleId="929">
    <w:name w:val="FollowedHyperlink"/>
    <w:qFormat/>
    <w:rPr>
      <w:rFonts w:ascii="Times New Roman" w:hAnsi="Times New Roman" w:eastAsia="宋体" w:cs="Times New Roman"/>
      <w:color w:val="800080"/>
      <w:u w:val="none"/>
    </w:rPr>
  </w:style>
  <w:style w:type="character" w:styleId="930">
    <w:name w:val="Emphasis"/>
    <w:qFormat/>
    <w:rPr>
      <w:rFonts w:ascii="Times New Roman" w:hAnsi="Times New Roman" w:eastAsia="宋体" w:cs="Times New Roman"/>
      <w:i/>
    </w:rPr>
  </w:style>
  <w:style w:type="character" w:styleId="931">
    <w:name w:val="line number"/>
    <w:qFormat/>
  </w:style>
  <w:style w:type="character" w:styleId="932">
    <w:name w:val="HTML Typewriter"/>
    <w:qFormat/>
    <w:rPr>
      <w:rFonts w:ascii="宋体" w:hAnsi="宋体" w:eastAsia="宋体" w:cs="宋体"/>
      <w:sz w:val="24"/>
      <w:szCs w:val="24"/>
    </w:rPr>
  </w:style>
  <w:style w:type="character" w:styleId="933">
    <w:name w:val="Hyperlink"/>
    <w:uiPriority w:val="99"/>
    <w:qFormat/>
    <w:rPr>
      <w:rFonts w:ascii="Times New Roman" w:hAnsi="Times New Roman" w:eastAsia="宋体" w:cs="Times New Roman"/>
      <w:color w:val="0000ff"/>
      <w:u w:val="none"/>
    </w:rPr>
  </w:style>
  <w:style w:type="character" w:styleId="934">
    <w:name w:val="annotation reference"/>
    <w:qFormat/>
    <w:rPr>
      <w:rFonts w:ascii="Times New Roman" w:hAnsi="Times New Roman" w:eastAsia="宋体" w:cs="Times New Roman"/>
      <w:sz w:val="21"/>
      <w:szCs w:val="21"/>
    </w:rPr>
  </w:style>
  <w:style w:type="character" w:styleId="935">
    <w:name w:val="footnote reference"/>
    <w:qFormat/>
    <w:rPr>
      <w:vertAlign w:val="superscript"/>
    </w:rPr>
  </w:style>
  <w:style w:type="character" w:styleId="936">
    <w:name w:val="HTML Sample"/>
    <w:qFormat/>
    <w:rPr>
      <w:rFonts w:ascii="Courier New" w:hAnsi="宋体" w:eastAsia="宋体" w:cs="Courier New"/>
    </w:rPr>
  </w:style>
  <w:style w:type="character" w:styleId="937" w:customStyle="1">
    <w:name w:val="标题 1 字符"/>
    <w:link w:val="862"/>
    <w:qFormat/>
    <w:rPr>
      <w:rFonts w:ascii="楷体_GB2312" w:hAnsi="Times New Roman" w:eastAsia="楷体_GB2312" w:cs="Times New Roman"/>
      <w:sz w:val="28"/>
      <w:szCs w:val="28"/>
    </w:rPr>
  </w:style>
  <w:style w:type="paragraph" w:styleId="938" w:customStyle="1">
    <w:name w:val="标题3"/>
    <w:basedOn w:val="86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9" w:customStyle="1">
    <w:name w:val="段"/>
    <w:next w:val="861"/>
    <w:qFormat/>
    <w:pPr>
      <w:ind w:firstLine="200"/>
      <w:jc w:val="both"/>
    </w:pPr>
    <w:rPr>
      <w:rFonts w:ascii="宋体"/>
      <w:sz w:val="21"/>
    </w:rPr>
  </w:style>
  <w:style w:type="character" w:styleId="940" w:customStyle="1">
    <w:name w:val="正文文本 字符"/>
    <w:link w:val="887"/>
    <w:qFormat/>
    <w:rPr>
      <w:rFonts w:ascii="楷体_GB2312" w:hAnsi="Arial" w:eastAsia="楷体_GB2312" w:cs="Times New Roman"/>
      <w:b/>
      <w:position w:val="-10"/>
      <w:sz w:val="28"/>
      <w:szCs w:val="28"/>
    </w:rPr>
  </w:style>
  <w:style w:type="character" w:styleId="941" w:customStyle="1">
    <w:name w:val="标题 2 字符"/>
    <w:link w:val="863"/>
    <w:qFormat/>
    <w:rPr>
      <w:rFonts w:ascii="Arial" w:hAnsi="Arial" w:eastAsia="幼圆" w:cs="Arial"/>
      <w:bCs/>
      <w:position w:val="-10"/>
      <w:sz w:val="44"/>
      <w:szCs w:val="44"/>
    </w:rPr>
  </w:style>
  <w:style w:type="character" w:styleId="942" w:customStyle="1">
    <w:name w:val="标题 3 字符"/>
    <w:link w:val="864"/>
    <w:qFormat/>
    <w:rPr>
      <w:bCs/>
      <w:position w:val="-10"/>
      <w:sz w:val="32"/>
      <w:szCs w:val="32"/>
    </w:rPr>
  </w:style>
  <w:style w:type="character" w:styleId="943" w:customStyle="1">
    <w:name w:val="标题 4 字符"/>
    <w:link w:val="865"/>
    <w:qFormat/>
    <w:rPr>
      <w:rFonts w:ascii="Arial" w:hAnsi="Arial" w:eastAsia="黑体" w:cs="Arial"/>
      <w:bCs/>
      <w:position w:val="-10"/>
      <w:sz w:val="28"/>
      <w:szCs w:val="28"/>
    </w:rPr>
  </w:style>
  <w:style w:type="character" w:styleId="944" w:customStyle="1">
    <w:name w:val="标题 5 字符"/>
    <w:link w:val="866"/>
    <w:qFormat/>
    <w:rPr>
      <w:rFonts w:ascii="黑体" w:hAnsi="Times New Roman" w:eastAsia="黑体" w:cs="Times New Roman"/>
      <w:b/>
      <w:color w:val="000000"/>
      <w:sz w:val="28"/>
    </w:rPr>
  </w:style>
  <w:style w:type="character" w:styleId="945" w:customStyle="1">
    <w:name w:val="标题 6 字符"/>
    <w:link w:val="867"/>
    <w:qFormat/>
    <w:rPr>
      <w:rFonts w:ascii="Arial" w:hAnsi="Arial" w:eastAsia="黑体" w:cs="Times New Roman"/>
      <w:b/>
      <w:bCs/>
      <w:sz w:val="24"/>
      <w:szCs w:val="24"/>
    </w:rPr>
  </w:style>
  <w:style w:type="character" w:styleId="946" w:customStyle="1">
    <w:name w:val="标题 7 字符"/>
    <w:link w:val="868"/>
    <w:qFormat/>
    <w:rPr>
      <w:rFonts w:ascii="Times New Roman" w:hAnsi="Times New Roman" w:eastAsia="宋体" w:cs="Times New Roman"/>
      <w:b/>
      <w:bCs/>
      <w:sz w:val="24"/>
      <w:szCs w:val="24"/>
    </w:rPr>
  </w:style>
  <w:style w:type="character" w:styleId="947" w:customStyle="1">
    <w:name w:val="标题 8 字符"/>
    <w:link w:val="869"/>
    <w:qFormat/>
    <w:rPr>
      <w:rFonts w:ascii="Arial" w:hAnsi="Arial" w:eastAsia="黑体" w:cs="Times New Roman"/>
      <w:sz w:val="24"/>
      <w:szCs w:val="24"/>
    </w:rPr>
  </w:style>
  <w:style w:type="character" w:styleId="948" w:customStyle="1">
    <w:name w:val="标题 9 字符"/>
    <w:link w:val="870"/>
    <w:qFormat/>
    <w:rPr>
      <w:rFonts w:ascii="Arial" w:hAnsi="Arial" w:eastAsia="黑体" w:cs="Times New Roman"/>
      <w:sz w:val="21"/>
      <w:szCs w:val="21"/>
    </w:rPr>
  </w:style>
  <w:style w:type="character" w:styleId="949" w:customStyle="1">
    <w:name w:val="文档结构图 字符"/>
    <w:link w:val="882"/>
    <w:qFormat/>
    <w:rPr>
      <w:b/>
      <w:position w:val="-10"/>
      <w:sz w:val="24"/>
      <w:shd w:val="clear" w:color="auto" w:fill="000080"/>
    </w:rPr>
  </w:style>
  <w:style w:type="character" w:styleId="950" w:customStyle="1">
    <w:name w:val="批注文字 字符"/>
    <w:link w:val="883"/>
    <w:qFormat/>
    <w:rPr>
      <w:rFonts w:ascii="Times New Roman" w:hAnsi="Times New Roman" w:eastAsia="仿宋_GB2312" w:cs="Times New Roman"/>
      <w:sz w:val="24"/>
    </w:rPr>
  </w:style>
  <w:style w:type="character" w:styleId="951" w:customStyle="1">
    <w:name w:val="称呼 字符"/>
    <w:link w:val="885"/>
    <w:qFormat/>
    <w:rPr>
      <w:rFonts w:ascii="仿宋_GB2312" w:hAnsi="Calibri" w:eastAsia="仿宋_GB2312" w:cs="宋体"/>
      <w:sz w:val="28"/>
      <w:lang w:val="zh-CN"/>
    </w:rPr>
  </w:style>
  <w:style w:type="character" w:styleId="952" w:customStyle="1">
    <w:name w:val="正文文本 3 字符"/>
    <w:link w:val="886"/>
    <w:qFormat/>
    <w:rPr>
      <w:rFonts w:ascii="仿宋_GB2312" w:hAnsi="Arial" w:eastAsia="仿宋_GB2312" w:cs="宋体"/>
      <w:sz w:val="32"/>
      <w:lang w:val="zh-CN"/>
    </w:rPr>
  </w:style>
  <w:style w:type="character" w:styleId="953" w:customStyle="1">
    <w:name w:val="正文文本缩进 字符"/>
    <w:link w:val="888"/>
    <w:qFormat/>
    <w:rPr>
      <w:b/>
      <w:position w:val="-10"/>
      <w:sz w:val="24"/>
    </w:rPr>
  </w:style>
  <w:style w:type="character" w:styleId="954" w:customStyle="1">
    <w:name w:val="纯文本 字符"/>
    <w:link w:val="894"/>
    <w:qFormat/>
    <w:rPr>
      <w:rFonts w:ascii="宋体" w:hAnsi="Courier New" w:eastAsia="宋体" w:cs="Courier New"/>
      <w:sz w:val="21"/>
      <w:szCs w:val="21"/>
      <w:lang w:val="en-US" w:eastAsia="zh-CN" w:bidi="ar-SA"/>
    </w:rPr>
  </w:style>
  <w:style w:type="character" w:styleId="955" w:customStyle="1">
    <w:name w:val="正文文本缩进 2 字符"/>
    <w:link w:val="898"/>
    <w:qFormat/>
    <w:rPr>
      <w:rFonts w:ascii="Arial" w:hAnsi="Arial" w:eastAsia="仿宋_GB2312"/>
      <w:sz w:val="32"/>
    </w:rPr>
  </w:style>
  <w:style w:type="character" w:styleId="956" w:customStyle="1">
    <w:name w:val="尾注文本 字符"/>
    <w:link w:val="899"/>
    <w:qFormat/>
    <w:rPr>
      <w:rFonts w:ascii="Calibri" w:hAnsi="Calibri" w:eastAsia="Calibri" w:cs="宋体"/>
      <w:szCs w:val="24"/>
      <w:lang w:val="zh-CN"/>
    </w:rPr>
  </w:style>
  <w:style w:type="character" w:styleId="957" w:customStyle="1">
    <w:name w:val="页脚 字符"/>
    <w:link w:val="901"/>
    <w:uiPriority w:val="99"/>
    <w:qFormat/>
    <w:rPr>
      <w:b/>
      <w:position w:val="-10"/>
      <w:sz w:val="18"/>
      <w:szCs w:val="18"/>
    </w:rPr>
  </w:style>
  <w:style w:type="character" w:styleId="958" w:customStyle="1">
    <w:name w:val="签名 字符"/>
    <w:link w:val="903"/>
    <w:qFormat/>
    <w:rPr>
      <w:rFonts w:ascii="Calibri" w:hAnsi="Calibri" w:eastAsia="仿宋_GB2312" w:cs="宋体"/>
      <w:sz w:val="24"/>
      <w:lang w:val="zh-CN"/>
    </w:rPr>
  </w:style>
  <w:style w:type="character" w:styleId="959" w:customStyle="1">
    <w:name w:val="副标题 字符"/>
    <w:link w:val="908"/>
    <w:qFormat/>
    <w:rPr>
      <w:rFonts w:ascii="Cambria" w:hAnsi="Cambria" w:eastAsia="Calibri" w:cs="宋体"/>
      <w:i/>
      <w:iCs/>
      <w:spacing w:val="13"/>
      <w:sz w:val="24"/>
      <w:szCs w:val="24"/>
      <w:lang w:val="zh-CN" w:eastAsia="en-US" w:bidi="en-US"/>
    </w:rPr>
  </w:style>
  <w:style w:type="character" w:styleId="960" w:customStyle="1">
    <w:name w:val="脚注文本 字符"/>
    <w:link w:val="909"/>
    <w:qFormat/>
    <w:rPr>
      <w:rFonts w:ascii="Calibri" w:hAnsi="Calibri" w:eastAsia="Calibri" w:cs="宋体"/>
      <w:sz w:val="18"/>
      <w:szCs w:val="18"/>
      <w:lang w:val="zh-CN"/>
    </w:rPr>
  </w:style>
  <w:style w:type="character" w:styleId="961" w:customStyle="1">
    <w:name w:val="正文文本缩进 3 字符"/>
    <w:link w:val="911"/>
    <w:qFormat/>
    <w:rPr>
      <w:b/>
      <w:position w:val="-10"/>
      <w:sz w:val="16"/>
      <w:szCs w:val="16"/>
    </w:rPr>
  </w:style>
  <w:style w:type="character" w:styleId="962" w:customStyle="1">
    <w:name w:val="正文文本 2 字符"/>
    <w:link w:val="917"/>
    <w:qFormat/>
    <w:rPr>
      <w:rFonts w:ascii="楷体_GB2312" w:hAnsi="Calibri" w:eastAsia="楷体_GB2312" w:cs="宋体"/>
      <w:sz w:val="28"/>
      <w:lang w:val="zh-CN"/>
    </w:rPr>
  </w:style>
  <w:style w:type="character" w:styleId="963" w:customStyle="1">
    <w:name w:val="HTML 预设格式 字符"/>
    <w:link w:val="918"/>
    <w:qFormat/>
    <w:rPr>
      <w:rFonts w:ascii="黑体" w:hAnsi="Courier New" w:eastAsia="黑体" w:cs="Courier New"/>
    </w:rPr>
  </w:style>
  <w:style w:type="character" w:styleId="964" w:customStyle="1">
    <w:name w:val="标题 字符"/>
    <w:link w:val="921"/>
    <w:qFormat/>
    <w:rPr>
      <w:rFonts w:eastAsia="黑体"/>
      <w:b/>
      <w:sz w:val="28"/>
      <w:lang w:val="en-GB"/>
    </w:rPr>
  </w:style>
  <w:style w:type="character" w:styleId="965" w:customStyle="1">
    <w:name w:val="批注主题 字符"/>
    <w:link w:val="922"/>
    <w:qFormat/>
    <w:rPr>
      <w:rFonts w:ascii="宋体" w:hAnsi="Times New Roman" w:eastAsia="仿宋_GB2312" w:cs="Times New Roman"/>
      <w:b/>
      <w:bCs/>
      <w:position w:val="-10"/>
      <w:sz w:val="24"/>
    </w:rPr>
  </w:style>
  <w:style w:type="character" w:styleId="966" w:customStyle="1">
    <w:name w:val="正文文本首行缩进 字符"/>
    <w:link w:val="923"/>
    <w:qFormat/>
    <w:rPr>
      <w:rFonts w:ascii="楷体_GB2312" w:hAnsi="Arial" w:eastAsia="楷体_GB2312" w:cs="宋体"/>
      <w:position w:val="-10"/>
      <w:sz w:val="21"/>
      <w:szCs w:val="24"/>
      <w:lang w:val="zh-CN"/>
    </w:rPr>
  </w:style>
  <w:style w:type="character" w:styleId="967" w:customStyle="1">
    <w:name w:val="标题 2 Char"/>
    <w:qFormat/>
    <w:rPr>
      <w:rFonts w:ascii="Arial" w:hAnsi="Arial" w:eastAsia="宋体" w:cs="Times New Roman"/>
      <w:b/>
      <w:bCs/>
      <w:sz w:val="28"/>
      <w:szCs w:val="32"/>
      <w:lang w:val="en-US" w:eastAsia="zh-CN" w:bidi="ar-SA"/>
    </w:rPr>
  </w:style>
  <w:style w:type="paragraph" w:styleId="968">
    <w:name w:val="List Paragraph"/>
    <w:basedOn w:val="861"/>
    <w:uiPriority w:val="34"/>
    <w:qFormat/>
    <w:pPr>
      <w:ind w:left="720"/>
      <w:jc w:val="left"/>
      <w:widowControl/>
    </w:pPr>
    <w:rPr>
      <w:rFonts w:ascii="Calibri" w:hAnsi="Calibri"/>
      <w:szCs w:val="24"/>
      <w:lang w:eastAsia="en-US" w:bidi="en-US"/>
    </w:rPr>
  </w:style>
  <w:style w:type="paragraph" w:styleId="969" w:customStyle="1">
    <w:name w:val="font5"/>
    <w:basedOn w:val="861"/>
    <w:qFormat/>
    <w:pPr>
      <w:jc w:val="left"/>
      <w:spacing w:before="100" w:beforeAutospacing="1" w:after="100" w:afterAutospacing="1"/>
      <w:widowControl/>
    </w:pPr>
    <w:rPr>
      <w:rFonts w:hAnsi="宋体" w:eastAsia="Calibri" w:cs="宋体"/>
      <w:b w:val="0"/>
      <w:position w:val="0"/>
      <w:sz w:val="18"/>
      <w:szCs w:val="18"/>
      <w:lang w:val="zh-CN"/>
    </w:rPr>
  </w:style>
  <w:style w:type="paragraph" w:styleId="970" w:customStyle="1">
    <w:name w:val="xl35"/>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1" w:customStyle="1">
    <w:name w:val="List Paragraph1"/>
    <w:basedOn w:val="861"/>
    <w:qFormat/>
    <w:pPr>
      <w:ind w:firstLine="420"/>
    </w:pPr>
    <w:rPr>
      <w:rFonts w:ascii="Calibri" w:hAnsi="Calibri" w:cs="Calibri"/>
    </w:rPr>
  </w:style>
  <w:style w:type="paragraph" w:styleId="972" w:customStyle="1">
    <w:name w:val="中等深浅网格 1 - 强调文字颜色 21"/>
    <w:basedOn w:val="861"/>
    <w:qFormat/>
    <w:pPr>
      <w:ind w:firstLine="420"/>
    </w:pPr>
    <w:rPr>
      <w:rFonts w:ascii="Calibri" w:hAnsi="Calibri" w:eastAsia="Calibri" w:cs="宋体"/>
      <w:b w:val="0"/>
      <w:position w:val="0"/>
      <w:sz w:val="20"/>
      <w:szCs w:val="22"/>
      <w:lang w:val="zh-CN"/>
    </w:rPr>
  </w:style>
  <w:style w:type="paragraph" w:styleId="973" w:customStyle="1">
    <w:name w:val="章标题"/>
    <w:next w:val="939"/>
    <w:qFormat/>
    <w:pPr>
      <w:jc w:val="both"/>
      <w:outlineLvl w:val="1"/>
    </w:pPr>
    <w:rPr>
      <w:rFonts w:eastAsia="黑体"/>
      <w:sz w:val="21"/>
    </w:rPr>
  </w:style>
  <w:style w:type="paragraph" w:styleId="974" w:customStyle="1">
    <w:name w:val="标题3，章节第三层"/>
    <w:basedOn w:val="861"/>
    <w:next w:val="975"/>
    <w:qFormat/>
    <w:pPr>
      <w:spacing w:before="78" w:line="300" w:lineRule="auto"/>
      <w:outlineLvl w:val="2"/>
    </w:pPr>
    <w:rPr>
      <w:rFonts w:ascii="Arial" w:hAnsi="Arial" w:eastAsia="华文细黑" w:cs="宋体"/>
      <w:b w:val="0"/>
      <w:position w:val="0"/>
      <w:sz w:val="30"/>
      <w:szCs w:val="24"/>
      <w:lang w:val="zh-CN"/>
    </w:rPr>
  </w:style>
  <w:style w:type="paragraph" w:styleId="975" w:customStyle="1">
    <w:name w:val="正文格式"/>
    <w:basedOn w:val="861"/>
    <w:qFormat/>
    <w:pPr>
      <w:ind w:left="178" w:right="44" w:hanging="178"/>
      <w:jc w:val="left"/>
      <w:spacing w:line="360" w:lineRule="auto"/>
      <w:widowControl/>
    </w:pPr>
    <w:rPr>
      <w:rFonts w:hAnsi="宋体" w:eastAsia="Calibri" w:cs="宋体"/>
      <w:b w:val="0"/>
      <w:bCs/>
      <w:position w:val="0"/>
      <w:sz w:val="20"/>
      <w:szCs w:val="21"/>
      <w:lang w:val="zh-CN"/>
    </w:rPr>
  </w:style>
  <w:style w:type="paragraph" w:styleId="976" w:customStyle="1">
    <w:name w:val="小四 段落 宋体 Char"/>
    <w:basedOn w:val="879"/>
    <w:qFormat/>
    <w:pPr>
      <w:ind w:left="0" w:right="-33" w:firstLine="600"/>
      <w:jc w:val="left"/>
      <w:tabs>
        <w:tab w:val="clear" w:pos="2952" w:leader="none"/>
      </w:tabs>
    </w:pPr>
    <w:rPr>
      <w:rFonts w:ascii="仿宋_GB2312" w:eastAsia="仿宋_GB2312"/>
      <w:sz w:val="30"/>
      <w:szCs w:val="30"/>
    </w:rPr>
  </w:style>
  <w:style w:type="paragraph" w:styleId="977" w:customStyle="1">
    <w:name w:val="xl39"/>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8" w:customStyle="1">
    <w:name w:val="retrait3"/>
    <w:basedOn w:val="861"/>
    <w:qFormat/>
    <w:pPr>
      <w:ind w:left="851"/>
      <w:jc w:val="left"/>
      <w:spacing w:before="20" w:after="20"/>
      <w:widowControl/>
    </w:pPr>
    <w:rPr>
      <w:rFonts w:ascii="Arial" w:hAnsi="Arial" w:eastAsia="Calibri" w:cs="宋体"/>
      <w:b w:val="0"/>
      <w:position w:val="0"/>
      <w:lang w:val="en-GB"/>
    </w:rPr>
  </w:style>
  <w:style w:type="paragraph" w:styleId="979" w:customStyle="1">
    <w:name w:val="招标文件"/>
    <w:basedOn w:val="861"/>
    <w:qFormat/>
    <w:pPr>
      <w:jc w:val="center"/>
      <w:spacing w:before="260" w:after="260"/>
      <w:outlineLvl w:val="1"/>
    </w:pPr>
    <w:rPr>
      <w:rFonts w:hAnsi="宋体"/>
      <w:bCs/>
      <w:sz w:val="32"/>
      <w:szCs w:val="32"/>
    </w:rPr>
  </w:style>
  <w:style w:type="paragraph" w:styleId="980" w:customStyle="1">
    <w:name w:val="样式 标题 3H3sect1.2.3BOD 0Heading 3 - oldh3l3CTLevel 3 Head..."/>
    <w:basedOn w:val="864"/>
    <w:qFormat/>
    <w:pPr>
      <w:jc w:val="left"/>
      <w:spacing w:line="390" w:lineRule="atLeast"/>
      <w:shd w:val="clear" w:color="auto" w:fill="ffffff"/>
    </w:pPr>
    <w:rPr>
      <w:rFonts w:ascii="宋体" w:hAnsi="宋体" w:cs="宋体"/>
      <w:b/>
      <w:position w:val="0"/>
      <w:sz w:val="30"/>
      <w:szCs w:val="21"/>
      <w:lang w:val="zh-CN"/>
    </w:rPr>
  </w:style>
  <w:style w:type="paragraph" w:styleId="981" w:customStyle="1">
    <w:name w:val="小四 段落 宋体 Char Char Char"/>
    <w:basedOn w:val="879"/>
    <w:qFormat/>
    <w:pPr>
      <w:ind w:left="0" w:right="-33" w:firstLine="545"/>
      <w:jc w:val="left"/>
      <w:spacing w:line="360" w:lineRule="auto"/>
      <w:tabs>
        <w:tab w:val="clear" w:pos="2952" w:leader="none"/>
      </w:tabs>
    </w:pPr>
    <w:rPr>
      <w:sz w:val="24"/>
    </w:rPr>
  </w:style>
  <w:style w:type="paragraph" w:styleId="982" w:customStyle="1">
    <w:name w:val="小四 段落 宋体"/>
    <w:basedOn w:val="879"/>
    <w:qFormat/>
    <w:pPr>
      <w:ind w:left="113" w:right="113" w:firstLine="425"/>
      <w:jc w:val="left"/>
      <w:spacing w:line="360" w:lineRule="auto"/>
      <w:tabs>
        <w:tab w:val="clear" w:pos="2952" w:leader="none"/>
      </w:tabs>
    </w:pPr>
    <w:rPr>
      <w:sz w:val="24"/>
    </w:rPr>
  </w:style>
  <w:style w:type="paragraph" w:styleId="983" w:customStyle="1">
    <w:name w:val="111111"/>
    <w:basedOn w:val="861"/>
    <w:link w:val="984"/>
    <w:qFormat/>
    <w:pPr>
      <w:jc w:val="center"/>
      <w:spacing w:before="120" w:after="120"/>
    </w:pPr>
    <w:rPr>
      <w:rFonts w:hAnsi="宋体" w:eastAsia="黑体"/>
      <w:bCs/>
      <w:position w:val="0"/>
      <w:sz w:val="21"/>
      <w:szCs w:val="21"/>
    </w:rPr>
  </w:style>
  <w:style w:type="character" w:styleId="984" w:customStyle="1">
    <w:name w:val="111111 Char"/>
    <w:link w:val="983"/>
    <w:qFormat/>
    <w:rPr>
      <w:rFonts w:ascii="宋体" w:hAnsi="宋体" w:eastAsia="黑体" w:cs="宋体"/>
      <w:b/>
      <w:bCs/>
      <w:sz w:val="21"/>
      <w:szCs w:val="21"/>
    </w:rPr>
  </w:style>
  <w:style w:type="paragraph" w:styleId="985" w:customStyle="1">
    <w:name w:val="标题6"/>
    <w:basedOn w:val="866"/>
    <w:qFormat/>
    <w:pPr>
      <w:numPr>
        <w:numId w:val="1"/>
      </w:numPr>
      <w:keepLines/>
      <w:tabs>
        <w:tab w:val="left" w:pos="420" w:leader="none"/>
      </w:tabs>
    </w:pPr>
    <w:rPr>
      <w:rFonts w:ascii="Times New Roman"/>
      <w:b w:val="0"/>
      <w:bCs/>
      <w:color w:val="auto"/>
      <w:sz w:val="24"/>
      <w:szCs w:val="28"/>
    </w:rPr>
  </w:style>
  <w:style w:type="paragraph" w:styleId="986" w:customStyle="1">
    <w:name w:val="Char1 Char Char Char"/>
    <w:basedOn w:val="861"/>
    <w:qFormat/>
    <w:rPr>
      <w:rFonts w:ascii="Tahoma" w:hAnsi="Tahoma" w:eastAsia="Calibri" w:cs="Tahoma"/>
      <w:b w:val="0"/>
      <w:position w:val="0"/>
      <w:lang w:val="zh-CN"/>
    </w:rPr>
  </w:style>
  <w:style w:type="paragraph" w:styleId="987" w:customStyle="1">
    <w:name w:val="flNote"/>
    <w:basedOn w:val="861"/>
    <w:qFormat/>
    <w:pPr>
      <w:jc w:val="center"/>
      <w:spacing w:before="567" w:line="360" w:lineRule="atLeast"/>
    </w:pPr>
    <w:rPr>
      <w:rFonts w:ascii="Calibri" w:hAnsi="Calibri" w:eastAsia="黑体" w:cs="宋体"/>
      <w:position w:val="0"/>
      <w:lang w:val="zh-CN"/>
    </w:rPr>
  </w:style>
  <w:style w:type="paragraph" w:styleId="988" w:customStyle="1">
    <w:name w:val="样式4 Char"/>
    <w:basedOn w:val="86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9" w:customStyle="1">
    <w:name w:val="xl34"/>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0" w:customStyle="1">
    <w:name w:val="af17cgridlangnp1033langf"/>
    <w:qFormat/>
    <w:pPr>
      <w:ind w:left="567" w:firstLine="510"/>
      <w:jc w:val="both"/>
      <w:spacing w:before="156" w:line="360" w:lineRule="atLeast"/>
      <w:widowControl w:val="off"/>
    </w:pPr>
  </w:style>
  <w:style w:type="paragraph" w:styleId="991" w:customStyle="1">
    <w:name w:val="Item Step in Table"/>
    <w:qFormat/>
    <w:pPr>
      <w:jc w:val="both"/>
      <w:spacing w:before="40" w:after="40"/>
      <w:tabs>
        <w:tab w:val="left" w:pos="397" w:leader="none"/>
      </w:tabs>
    </w:pPr>
    <w:rPr>
      <w:rFonts w:ascii="Arial" w:hAnsi="Arial" w:cs="Arial"/>
      <w:sz w:val="18"/>
      <w:szCs w:val="18"/>
    </w:rPr>
  </w:style>
  <w:style w:type="paragraph" w:styleId="992" w:customStyle="1">
    <w:name w:val="content_lineheight"/>
    <w:basedOn w:val="861"/>
    <w:qFormat/>
    <w:pPr>
      <w:jc w:val="left"/>
      <w:spacing w:before="100" w:beforeAutospacing="1" w:after="100" w:afterAutospacing="1"/>
      <w:widowControl/>
    </w:pPr>
    <w:rPr>
      <w:rFonts w:hAnsi="宋体" w:eastAsia="Calibri" w:cs="宋体"/>
      <w:b w:val="0"/>
      <w:position w:val="0"/>
      <w:szCs w:val="24"/>
      <w:lang w:val="zh-CN"/>
    </w:rPr>
  </w:style>
  <w:style w:type="paragraph" w:styleId="993" w:customStyle="1">
    <w:name w:val="Char1 Char Char Char1"/>
    <w:basedOn w:val="861"/>
    <w:qFormat/>
    <w:rPr>
      <w:rFonts w:ascii="Tahoma" w:hAnsi="Tahoma" w:eastAsia="Calibri" w:cs="宋体"/>
      <w:b w:val="0"/>
      <w:position w:val="0"/>
      <w:lang w:val="zh-CN"/>
    </w:rPr>
  </w:style>
  <w:style w:type="paragraph" w:styleId="994" w:customStyle="1">
    <w:name w:val="xl29"/>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
    <w:basedOn w:val="861"/>
    <w:qFormat/>
    <w:rPr>
      <w:rFonts w:ascii="Tahoma" w:hAnsi="Tahoma" w:eastAsia="Calibri" w:cs="宋体"/>
      <w:b w:val="0"/>
      <w:position w:val="0"/>
      <w:lang w:val="zh-CN"/>
    </w:rPr>
  </w:style>
  <w:style w:type="paragraph" w:styleId="996" w:customStyle="1">
    <w:name w:val="Char Char"/>
    <w:basedOn w:val="861"/>
    <w:qFormat/>
    <w:rPr>
      <w:rFonts w:ascii="Tahoma" w:hAnsi="Tahoma" w:eastAsia="Calibri" w:cs="Tahoma"/>
      <w:b w:val="0"/>
      <w:position w:val="0"/>
      <w:lang w:val="zh-CN"/>
    </w:rPr>
  </w:style>
  <w:style w:type="paragraph" w:styleId="997" w:customStyle="1">
    <w:name w:val="flName"/>
    <w:basedOn w:val="987"/>
    <w:qFormat/>
    <w:pPr>
      <w:spacing w:before="0" w:line="113" w:lineRule="atLeast"/>
    </w:pPr>
  </w:style>
  <w:style w:type="paragraph" w:styleId="998" w:customStyle="1">
    <w:name w:val="Char Char Char Char Char Char Char Char Char Char Char Char Char Char Char Char Char Char Char Char Char"/>
    <w:basedOn w:val="861"/>
    <w:qFormat/>
    <w:rPr>
      <w:rFonts w:ascii="Tahoma" w:hAnsi="Tahoma" w:eastAsia="Calibri" w:cs="Tahoma"/>
      <w:b w:val="0"/>
      <w:position w:val="0"/>
      <w:lang w:val="zh-CN"/>
    </w:rPr>
  </w:style>
  <w:style w:type="paragraph" w:styleId="999" w:customStyle="1">
    <w:name w:val="font13"/>
    <w:basedOn w:val="86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00" w:customStyle="1">
    <w:name w:val="xl48"/>
    <w:basedOn w:val="8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01" w:customStyle="1">
    <w:name w:val="Char Char Char Char Char Char Char Char Char Char Char Char Char Char1"/>
    <w:basedOn w:val="861"/>
    <w:qFormat/>
    <w:rPr>
      <w:rFonts w:ascii="Tahoma" w:hAnsi="Tahoma" w:eastAsia="Calibri" w:cs="Tahoma"/>
      <w:b w:val="0"/>
      <w:position w:val="0"/>
      <w:lang w:val="zh-CN"/>
    </w:rPr>
  </w:style>
  <w:style w:type="paragraph" w:styleId="1002" w:customStyle="1">
    <w:name w:val="二级目录"/>
    <w:next w:val="861"/>
    <w:qFormat/>
    <w:pPr>
      <w:tabs>
        <w:tab w:val="left" w:pos="360" w:leader="none"/>
        <w:tab w:val="left" w:pos="1145" w:leader="none"/>
      </w:tabs>
      <w:outlineLvl w:val="1"/>
    </w:pPr>
    <w:rPr>
      <w:rFonts w:ascii="Calibri" w:hAnsi="Calibri"/>
      <w:b/>
      <w:sz w:val="30"/>
      <w:szCs w:val="28"/>
    </w:rPr>
  </w:style>
  <w:style w:type="paragraph" w:styleId="1003" w:customStyle="1">
    <w:name w:val="我的正文"/>
    <w:basedOn w:val="861"/>
    <w:qFormat/>
    <w:pPr>
      <w:ind w:firstLine="420"/>
      <w:jc w:val="left"/>
      <w:spacing w:line="360" w:lineRule="auto"/>
      <w:widowControl/>
    </w:pPr>
    <w:rPr>
      <w:rFonts w:hAnsi="宋体" w:eastAsia="Calibri" w:cs="宋体"/>
      <w:b w:val="0"/>
      <w:position w:val="0"/>
      <w:sz w:val="20"/>
      <w:szCs w:val="21"/>
      <w:lang w:val="zh-CN"/>
    </w:rPr>
  </w:style>
  <w:style w:type="paragraph" w:styleId="1004" w:customStyle="1">
    <w:name w:val="Normal1"/>
    <w:basedOn w:val="861"/>
    <w:qFormat/>
    <w:rPr>
      <w:rFonts w:ascii="Calibri" w:hAnsi="Calibri" w:eastAsia="Calibri" w:cs="宋体"/>
      <w:b w:val="0"/>
      <w:position w:val="0"/>
      <w:sz w:val="20"/>
      <w:lang w:val="zh-CN"/>
    </w:rPr>
  </w:style>
  <w:style w:type="paragraph" w:styleId="1005" w:customStyle="1">
    <w:name w:val="xl50"/>
    <w:basedOn w:val="8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6" w:customStyle="1">
    <w:name w:val="样式 段后: 0.5 行 左  0.75 字符"/>
    <w:basedOn w:val="861"/>
    <w:qFormat/>
    <w:pPr>
      <w:ind w:firstLine="420"/>
      <w:spacing w:line="360" w:lineRule="auto"/>
      <w:widowControl/>
    </w:pPr>
    <w:rPr>
      <w:rFonts w:ascii="Calibri" w:hAnsi="Arial" w:eastAsia="Calibri" w:cs="Arial"/>
      <w:b w:val="0"/>
      <w:position w:val="0"/>
      <w:sz w:val="20"/>
      <w:szCs w:val="21"/>
      <w:lang w:val="zh-CN"/>
    </w:rPr>
  </w:style>
  <w:style w:type="paragraph" w:styleId="1007" w:customStyle="1">
    <w:name w:val="表头_5"/>
    <w:basedOn w:val="861"/>
    <w:qFormat/>
    <w:pPr>
      <w:spacing w:line="360" w:lineRule="auto"/>
    </w:pPr>
    <w:rPr>
      <w:rFonts w:ascii="Calibri" w:hAnsi="Calibri" w:eastAsia="Calibri" w:cs="宋体"/>
      <w:bCs/>
      <w:position w:val="0"/>
      <w:sz w:val="28"/>
      <w:szCs w:val="21"/>
      <w:lang w:val="zh-CN"/>
    </w:rPr>
  </w:style>
  <w:style w:type="paragraph" w:styleId="1008" w:customStyle="1">
    <w:name w:val="Char Char1 Char"/>
    <w:basedOn w:val="861"/>
    <w:qFormat/>
    <w:pPr>
      <w:jc w:val="left"/>
      <w:spacing w:after="160" w:line="240" w:lineRule="exact"/>
      <w:widowControl/>
    </w:pPr>
    <w:rPr>
      <w:rFonts w:ascii="Verdana" w:hAnsi="Verdana" w:eastAsia="Calibri" w:cs="宋体"/>
      <w:b w:val="0"/>
      <w:position w:val="0"/>
      <w:sz w:val="20"/>
      <w:lang w:val="zh-CN" w:eastAsia="en-US"/>
    </w:rPr>
  </w:style>
  <w:style w:type="paragraph" w:styleId="1009" w:customStyle="1">
    <w:name w:val="标题1，章节第一层"/>
    <w:basedOn w:val="975"/>
    <w:next w:val="975"/>
    <w:qFormat/>
    <w:pPr>
      <w:ind w:left="482"/>
      <w:tabs>
        <w:tab w:val="left" w:pos="693" w:leader="none"/>
      </w:tabs>
      <w:outlineLvl w:val="0"/>
    </w:pPr>
    <w:rPr>
      <w:color w:val="000000"/>
      <w:sz w:val="24"/>
      <w:szCs w:val="24"/>
    </w:rPr>
  </w:style>
  <w:style w:type="paragraph" w:styleId="1010" w:customStyle="1">
    <w:name w:val="font12"/>
    <w:basedOn w:val="861"/>
    <w:qFormat/>
    <w:pPr>
      <w:jc w:val="left"/>
      <w:spacing w:before="100" w:beforeAutospacing="1" w:after="100" w:afterAutospacing="1"/>
      <w:widowControl/>
    </w:pPr>
    <w:rPr>
      <w:rFonts w:hAnsi="宋体" w:eastAsia="Calibri" w:cs="宋体"/>
      <w:b w:val="0"/>
      <w:position w:val="0"/>
      <w:sz w:val="36"/>
      <w:szCs w:val="36"/>
      <w:lang w:val="zh-CN"/>
    </w:rPr>
  </w:style>
  <w:style w:type="paragraph" w:styleId="1011" w:customStyle="1">
    <w:name w:val="马刚标题3"/>
    <w:basedOn w:val="861"/>
    <w:next w:val="86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12" w:customStyle="1">
    <w:name w:val="xl43"/>
    <w:basedOn w:val="8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3" w:customStyle="1">
    <w:name w:val="xl36"/>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项目符号：一级"/>
    <w:basedOn w:val="975"/>
    <w:next w:val="975"/>
    <w:qFormat/>
    <w:pPr>
      <w:ind w:right="-134"/>
    </w:pPr>
    <w:rPr>
      <w:bCs w:val="0"/>
    </w:rPr>
  </w:style>
  <w:style w:type="paragraph" w:styleId="1015">
    <w:name w:val="Quote"/>
    <w:basedOn w:val="861"/>
    <w:next w:val="861"/>
    <w:link w:val="1016"/>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6" w:customStyle="1">
    <w:name w:val="引用 字符"/>
    <w:link w:val="1015"/>
    <w:qFormat/>
    <w:rPr>
      <w:rFonts w:ascii="Calibri" w:hAnsi="Calibri"/>
      <w:i/>
      <w:iCs/>
      <w:sz w:val="22"/>
      <w:szCs w:val="22"/>
      <w:lang w:eastAsia="en-US" w:bidi="en-US"/>
    </w:rPr>
  </w:style>
  <w:style w:type="paragraph" w:styleId="1017" w:customStyle="1">
    <w:name w:val="Test2"/>
    <w:basedOn w:val="863"/>
    <w:qFormat/>
    <w:pPr>
      <w:spacing w:line="480" w:lineRule="exact"/>
      <w:widowControl/>
    </w:pPr>
    <w:rPr>
      <w:rFonts w:ascii="黑体" w:eastAsia="黑体"/>
      <w:b/>
      <w:position w:val="0"/>
      <w:sz w:val="24"/>
      <w:szCs w:val="24"/>
    </w:rPr>
  </w:style>
  <w:style w:type="paragraph" w:styleId="1018" w:customStyle="1">
    <w:name w:val="丁华正文"/>
    <w:basedOn w:val="911"/>
    <w:qFormat/>
    <w:pPr>
      <w:ind w:left="0" w:firstLine="510"/>
      <w:spacing w:after="0" w:line="360" w:lineRule="auto"/>
    </w:pPr>
    <w:rPr>
      <w:b w:val="0"/>
      <w:position w:val="0"/>
      <w:sz w:val="24"/>
    </w:rPr>
  </w:style>
  <w:style w:type="paragraph" w:styleId="1019" w:customStyle="1">
    <w:name w:val="xl45"/>
    <w:basedOn w:val="86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20" w:customStyle="1">
    <w:name w:val="xl38"/>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1" w:customStyle="1">
    <w:name w:val="表格抬头"/>
    <w:basedOn w:val="861"/>
    <w:link w:val="1022"/>
    <w:qFormat/>
    <w:pPr>
      <w:jc w:val="center"/>
    </w:pPr>
    <w:rPr>
      <w:rFonts w:ascii="黑体" w:eastAsia="黑体"/>
      <w:position w:val="0"/>
      <w:sz w:val="21"/>
    </w:rPr>
  </w:style>
  <w:style w:type="character" w:styleId="1022" w:customStyle="1">
    <w:name w:val="表格抬头 Char"/>
    <w:link w:val="1021"/>
    <w:qFormat/>
    <w:rPr>
      <w:rFonts w:ascii="黑体" w:eastAsia="黑体"/>
      <w:b/>
      <w:sz w:val="21"/>
    </w:rPr>
  </w:style>
  <w:style w:type="paragraph" w:styleId="1023" w:customStyle="1">
    <w:name w:val="插图"/>
    <w:basedOn w:val="86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24" w:customStyle="1">
    <w:name w:val="样式 段后: 0.25 行"/>
    <w:basedOn w:val="86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25" w:customStyle="1">
    <w:name w:val="Char Char Char Char Char Char Char Char Char Char Char1 Char Char Char1"/>
    <w:basedOn w:val="861"/>
    <w:semiHidden/>
    <w:qFormat/>
    <w:pPr>
      <w:ind w:firstLine="200"/>
      <w:jc w:val="left"/>
    </w:pPr>
    <w:rPr>
      <w:rFonts w:ascii="Tahoma" w:hAnsi="Tahoma" w:eastAsia="Calibri" w:cs="宋体"/>
      <w:b w:val="0"/>
      <w:position w:val="0"/>
      <w:szCs w:val="24"/>
      <w:lang w:val="zh-CN"/>
    </w:rPr>
  </w:style>
  <w:style w:type="paragraph" w:styleId="1026" w:customStyle="1">
    <w:name w:val="xl56"/>
    <w:basedOn w:val="8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7" w:customStyle="1">
    <w:name w:val="符号与编号 Char"/>
    <w:basedOn w:val="861"/>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8" w:customStyle="1">
    <w:name w:val="正文文本 New New"/>
    <w:basedOn w:val="861"/>
    <w:qFormat/>
    <w:pPr>
      <w:ind w:firstLine="200"/>
      <w:spacing w:before="60" w:after="60" w:line="360" w:lineRule="auto"/>
      <w:widowControl/>
    </w:pPr>
    <w:rPr>
      <w:rFonts w:ascii="Calibri" w:hAnsi="Calibri" w:eastAsia="华文楷体" w:cs="宋体"/>
      <w:b w:val="0"/>
      <w:position w:val="0"/>
      <w:szCs w:val="24"/>
      <w:lang w:val="zh-CN"/>
    </w:rPr>
  </w:style>
  <w:style w:type="paragraph" w:styleId="1029" w:customStyle="1">
    <w:name w:val="普通正文"/>
    <w:basedOn w:val="861"/>
    <w:qFormat/>
    <w:pPr>
      <w:ind w:firstLine="480"/>
      <w:jc w:val="left"/>
      <w:spacing w:before="120" w:after="120" w:line="360" w:lineRule="auto"/>
    </w:pPr>
    <w:rPr>
      <w:rFonts w:ascii="Arial" w:hAnsi="Arial"/>
      <w:szCs w:val="24"/>
    </w:rPr>
  </w:style>
  <w:style w:type="paragraph" w:styleId="1030" w:customStyle="1">
    <w:name w:val="tableau"/>
    <w:basedOn w:val="861"/>
    <w:qFormat/>
    <w:pPr>
      <w:jc w:val="center"/>
      <w:spacing w:before="20" w:after="20"/>
      <w:widowControl/>
    </w:pPr>
    <w:rPr>
      <w:rFonts w:ascii="Arial" w:hAnsi="Arial" w:eastAsia="Calibri" w:cs="宋体"/>
      <w:b w:val="0"/>
      <w:position w:val="0"/>
      <w:sz w:val="16"/>
      <w:lang w:val="en-GB" w:eastAsia="en-US"/>
    </w:rPr>
  </w:style>
  <w:style w:type="paragraph" w:styleId="1031" w:customStyle="1">
    <w:name w:val="丁华标题3"/>
    <w:basedOn w:val="1032"/>
    <w:next w:val="1018"/>
    <w:qFormat/>
    <w:pPr>
      <w:ind w:left="1980" w:hanging="420"/>
      <w:spacing w:after="0"/>
      <w:tabs>
        <w:tab w:val="left" w:pos="1470" w:leader="none"/>
        <w:tab w:val="left" w:pos="1980" w:leader="none"/>
      </w:tabs>
      <w:outlineLvl w:val="2"/>
    </w:pPr>
    <w:rPr>
      <w:sz w:val="24"/>
    </w:rPr>
  </w:style>
  <w:style w:type="paragraph" w:styleId="1032" w:customStyle="1">
    <w:name w:val="丁华标题2"/>
    <w:basedOn w:val="863"/>
    <w:next w:val="1018"/>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33" w:customStyle="1">
    <w:name w:val="正文2"/>
    <w:basedOn w:val="861"/>
    <w:qFormat/>
    <w:pPr>
      <w:ind w:firstLine="510"/>
      <w:spacing w:before="156" w:line="360" w:lineRule="auto"/>
    </w:pPr>
    <w:rPr>
      <w:rFonts w:ascii="Calibri" w:hAnsi="Calibri" w:eastAsia="Calibri" w:cs="宋体"/>
      <w:b w:val="0"/>
      <w:position w:val="0"/>
      <w:lang w:val="zh-CN"/>
    </w:rPr>
  </w:style>
  <w:style w:type="paragraph" w:styleId="1034" w:customStyle="1">
    <w:name w:val="Char Char Char Char Char Char Char Char Char Char Char Char Char Char Char Char Char Char Char Char Char Char Char"/>
    <w:basedOn w:val="861"/>
    <w:qFormat/>
    <w:rPr>
      <w:rFonts w:ascii="Tahoma" w:hAnsi="Tahoma" w:eastAsia="Calibri" w:cs="宋体"/>
      <w:b w:val="0"/>
      <w:position w:val="0"/>
      <w:lang w:val="zh-CN"/>
    </w:rPr>
  </w:style>
  <w:style w:type="paragraph" w:styleId="1035" w:customStyle="1">
    <w:name w:val="正文文本缩进 31"/>
    <w:basedOn w:val="861"/>
    <w:qFormat/>
    <w:pPr>
      <w:ind w:firstLine="504"/>
      <w:spacing w:line="360" w:lineRule="auto"/>
      <w:tabs>
        <w:tab w:val="left" w:pos="0" w:leader="none"/>
      </w:tabs>
    </w:pPr>
    <w:rPr>
      <w:rFonts w:hAnsi="Calibri" w:eastAsia="Calibri" w:cs="宋体"/>
      <w:bCs/>
      <w:position w:val="0"/>
      <w:szCs w:val="24"/>
      <w:lang w:val="zh-CN"/>
    </w:rPr>
  </w:style>
  <w:style w:type="paragraph" w:styleId="1036" w:customStyle="1">
    <w:name w:val="font10"/>
    <w:basedOn w:val="86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7" w:customStyle="1">
    <w:name w:val="样式 加点正文 + 段前: 0.5 行 段后: 0.5 行1"/>
    <w:basedOn w:val="861"/>
    <w:qFormat/>
    <w:pPr>
      <w:ind w:left="1268"/>
      <w:spacing w:line="300" w:lineRule="auto"/>
      <w:tabs>
        <w:tab w:val="left" w:pos="1268" w:leader="none"/>
      </w:tabs>
    </w:pPr>
    <w:rPr>
      <w:rFonts w:ascii="Calibri" w:hAnsi="Calibri" w:eastAsia="Calibri" w:cs="宋体"/>
      <w:b w:val="0"/>
      <w:position w:val="0"/>
      <w:lang w:val="zh-CN"/>
    </w:rPr>
  </w:style>
  <w:style w:type="paragraph" w:styleId="1038" w:customStyle="1">
    <w:name w:val="正文lzq"/>
    <w:basedOn w:val="861"/>
    <w:qFormat/>
    <w:pPr>
      <w:ind w:firstLine="480"/>
      <w:spacing w:line="360" w:lineRule="auto"/>
    </w:pPr>
    <w:rPr>
      <w:rFonts w:ascii="Calibri" w:hAnsi="Calibri" w:eastAsia="Calibri" w:cs="宋体"/>
      <w:b w:val="0"/>
      <w:position w:val="0"/>
      <w:lang w:val="zh-CN"/>
    </w:rPr>
  </w:style>
  <w:style w:type="paragraph" w:styleId="1039" w:customStyle="1">
    <w:name w:val="正文 首行缩进:  2 字符 Char Char"/>
    <w:basedOn w:val="861"/>
    <w:qFormat/>
    <w:pPr>
      <w:ind w:firstLine="480"/>
      <w:spacing w:line="360" w:lineRule="auto"/>
    </w:pPr>
    <w:rPr>
      <w:rFonts w:ascii="楷体_GB2312" w:hAnsi="Calibri" w:eastAsia="楷体_GB2312" w:cs="宋体"/>
      <w:b w:val="0"/>
      <w:bCs/>
      <w:position w:val="0"/>
      <w:szCs w:val="24"/>
      <w:lang w:val="zh-CN"/>
    </w:rPr>
  </w:style>
  <w:style w:type="paragraph" w:styleId="1040" w:customStyle="1">
    <w:name w:val="font11"/>
    <w:basedOn w:val="86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41" w:customStyle="1">
    <w:name w:val="xl41"/>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2" w:customStyle="1">
    <w:name w:val="Char Char1"/>
    <w:basedOn w:val="861"/>
    <w:qFormat/>
    <w:rPr>
      <w:rFonts w:ascii="Tahoma" w:hAnsi="Tahoma" w:eastAsia="Calibri" w:cs="Tahoma"/>
      <w:b w:val="0"/>
      <w:position w:val="0"/>
      <w:lang w:val="zh-CN"/>
    </w:rPr>
  </w:style>
  <w:style w:type="paragraph" w:styleId="1043" w:customStyle="1">
    <w:name w:val="新图表正文"/>
    <w:link w:val="1044"/>
    <w:qFormat/>
    <w:pPr>
      <w:jc w:val="both"/>
    </w:pPr>
    <w:rPr>
      <w:rFonts w:ascii="宋体" w:hAnsi="宋体"/>
      <w:sz w:val="18"/>
      <w:szCs w:val="21"/>
    </w:rPr>
  </w:style>
  <w:style w:type="character" w:styleId="1044" w:customStyle="1">
    <w:name w:val="新图表正文 Char Char"/>
    <w:link w:val="1043"/>
    <w:qFormat/>
    <w:rPr>
      <w:rFonts w:ascii="宋体" w:hAnsi="宋体"/>
      <w:sz w:val="18"/>
      <w:szCs w:val="21"/>
      <w:lang w:bidi="ar-SA"/>
    </w:rPr>
  </w:style>
  <w:style w:type="paragraph" w:styleId="1045" w:customStyle="1">
    <w:name w:val="Char2 Char Char Char Char Char Char1"/>
    <w:basedOn w:val="86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6" w:customStyle="1">
    <w:name w:val="xl58"/>
    <w:basedOn w:val="8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7" w:customStyle="1">
    <w:name w:val="font14"/>
    <w:basedOn w:val="86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8" w:customStyle="1">
    <w:name w:val="段 Char"/>
    <w:qFormat/>
    <w:pPr>
      <w:ind w:firstLine="200"/>
      <w:jc w:val="both"/>
    </w:pPr>
    <w:rPr>
      <w:rFonts w:ascii="宋体"/>
      <w:sz w:val="21"/>
    </w:rPr>
  </w:style>
  <w:style w:type="paragraph" w:styleId="1049" w:customStyle="1">
    <w:name w:val="默认段落字体 Para Char Char Char Char Char Char Char"/>
    <w:basedOn w:val="861"/>
    <w:qFormat/>
    <w:rPr>
      <w:rFonts w:ascii="Calibri" w:hAnsi="Calibri" w:eastAsia="Calibri" w:cs="宋体"/>
      <w:b w:val="0"/>
      <w:position w:val="0"/>
      <w:sz w:val="20"/>
      <w:lang w:val="zh-CN"/>
    </w:rPr>
  </w:style>
  <w:style w:type="paragraph" w:styleId="1050" w:customStyle="1">
    <w:name w:val="xl55"/>
    <w:basedOn w:val="8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51" w:customStyle="1">
    <w:name w:val="默认段落字体 Para Char Char Char Char Char Char Char Char Char1 Char Char Char Char Char Char Char"/>
    <w:basedOn w:val="882"/>
    <w:qFormat/>
    <w:rPr>
      <w:rFonts w:ascii="Tahoma" w:hAnsi="Tahoma"/>
      <w:szCs w:val="24"/>
    </w:rPr>
  </w:style>
  <w:style w:type="paragraph" w:styleId="1052" w:customStyle="1">
    <w:name w:val="Char Char Char Char Char"/>
    <w:basedOn w:val="861"/>
    <w:qFormat/>
    <w:rPr>
      <w:rFonts w:ascii="Tahoma" w:hAnsi="Tahoma" w:eastAsia="Calibri" w:cs="Tahoma"/>
      <w:b w:val="0"/>
      <w:position w:val="0"/>
      <w:lang w:val="zh-CN"/>
    </w:rPr>
  </w:style>
  <w:style w:type="paragraph" w:styleId="1053" w:customStyle="1">
    <w:name w:val="Char Char Char"/>
    <w:basedOn w:val="861"/>
    <w:qFormat/>
    <w:rPr>
      <w:rFonts w:ascii="Tahoma" w:hAnsi="Tahoma" w:eastAsia="Calibri" w:cs="宋体"/>
      <w:b w:val="0"/>
      <w:position w:val="0"/>
      <w:lang w:val="zh-CN"/>
    </w:rPr>
  </w:style>
  <w:style w:type="paragraph" w:styleId="1054" w:customStyle="1">
    <w:name w:val="Default"/>
    <w:qFormat/>
    <w:pPr>
      <w:widowControl w:val="off"/>
    </w:pPr>
    <w:rPr>
      <w:rFonts w:ascii="宋体" w:cs="宋体"/>
      <w:color w:val="000000"/>
      <w:sz w:val="24"/>
      <w:szCs w:val="24"/>
    </w:rPr>
  </w:style>
  <w:style w:type="paragraph" w:styleId="1055" w:customStyle="1">
    <w:name w:val="一级标题"/>
    <w:basedOn w:val="861"/>
    <w:qFormat/>
    <w:pPr>
      <w:ind w:left="900" w:hanging="420"/>
      <w:spacing w:line="360" w:lineRule="auto"/>
      <w:tabs>
        <w:tab w:val="left" w:pos="903" w:leader="none"/>
      </w:tabs>
    </w:pPr>
    <w:rPr>
      <w:rFonts w:ascii="Arial" w:hAnsi="Arial" w:eastAsia="Calibri" w:cs="Arial"/>
      <w:b w:val="0"/>
      <w:position w:val="0"/>
      <w:lang w:val="zh-CN"/>
    </w:rPr>
  </w:style>
  <w:style w:type="paragraph" w:styleId="1056" w:customStyle="1">
    <w:name w:val="xl52"/>
    <w:basedOn w:val="8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7" w:customStyle="1">
    <w:name w:val="Pa5"/>
    <w:basedOn w:val="861"/>
    <w:next w:val="861"/>
    <w:qFormat/>
    <w:pPr>
      <w:jc w:val="left"/>
      <w:spacing w:line="241" w:lineRule="atLeast"/>
    </w:pPr>
    <w:rPr>
      <w:rFonts w:ascii="HYDaHeiJ" w:hAnsi="Calibri" w:eastAsia="HYDaHeiJ" w:cs="宋体"/>
      <w:b w:val="0"/>
      <w:position w:val="0"/>
      <w:szCs w:val="24"/>
      <w:lang w:val="zh-CN"/>
    </w:rPr>
  </w:style>
  <w:style w:type="paragraph" w:styleId="1058" w:customStyle="1">
    <w:name w:val="小四 段落 宋体 Char Char"/>
    <w:basedOn w:val="861"/>
    <w:qFormat/>
    <w:pPr>
      <w:ind w:firstLine="480"/>
      <w:spacing w:line="360" w:lineRule="auto"/>
    </w:pPr>
    <w:rPr>
      <w:rFonts w:hAnsi="宋体" w:eastAsia="Calibri" w:cs="宋体"/>
      <w:b w:val="0"/>
      <w:position w:val="0"/>
      <w:szCs w:val="24"/>
      <w:lang w:val="zh-CN"/>
    </w:rPr>
  </w:style>
  <w:style w:type="paragraph" w:styleId="1059" w:customStyle="1">
    <w:name w:val="xl40"/>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0" w:customStyle="1">
    <w:name w:val="段落"/>
    <w:basedOn w:val="861"/>
    <w:qFormat/>
    <w:pPr>
      <w:ind w:firstLine="480"/>
      <w:spacing w:line="460" w:lineRule="exact"/>
    </w:pPr>
    <w:rPr>
      <w:rFonts w:ascii="Calibri" w:hAnsi="Calibri" w:eastAsia="Calibri" w:cs="宋体"/>
      <w:b w:val="0"/>
      <w:position w:val="0"/>
      <w:lang w:val="zh-CN"/>
    </w:rPr>
  </w:style>
  <w:style w:type="paragraph" w:styleId="1061" w:customStyle="1">
    <w:name w:val="公文标题 2"/>
    <w:basedOn w:val="861"/>
    <w:next w:val="1062"/>
    <w:qFormat/>
    <w:pPr>
      <w:outlineLvl w:val="1"/>
    </w:pPr>
    <w:rPr>
      <w:rFonts w:ascii="仿宋_GB2312" w:hAnsi="宋体" w:eastAsia="仿宋_GB2312" w:cs="宋体"/>
      <w:b w:val="0"/>
      <w:position w:val="0"/>
      <w:sz w:val="28"/>
      <w:szCs w:val="24"/>
      <w:lang w:val="zh-CN"/>
    </w:rPr>
  </w:style>
  <w:style w:type="paragraph" w:styleId="1062" w:customStyle="1">
    <w:name w:val="公文正文"/>
    <w:basedOn w:val="888"/>
    <w:qFormat/>
    <w:pPr>
      <w:ind w:left="0" w:firstLine="200"/>
      <w:spacing w:after="0"/>
    </w:pPr>
    <w:rPr>
      <w:rFonts w:ascii="仿宋_GB2312" w:hAnsi="宋体" w:eastAsia="仿宋_GB2312"/>
      <w:b w:val="0"/>
      <w:position w:val="0"/>
      <w:sz w:val="28"/>
      <w:szCs w:val="24"/>
    </w:rPr>
  </w:style>
  <w:style w:type="paragraph" w:styleId="1063" w:customStyle="1">
    <w:name w:val="符号与编号"/>
    <w:basedOn w:val="86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64" w:customStyle="1">
    <w:name w:val="样式 首行缩进:  2 字符"/>
    <w:basedOn w:val="861"/>
    <w:link w:val="1065"/>
    <w:qFormat/>
    <w:pPr>
      <w:ind w:firstLine="480"/>
      <w:spacing w:line="360" w:lineRule="auto"/>
    </w:pPr>
    <w:rPr>
      <w:rFonts w:ascii="Times New Roman"/>
      <w:b w:val="0"/>
      <w:position w:val="0"/>
    </w:rPr>
  </w:style>
  <w:style w:type="character" w:styleId="1065" w:customStyle="1">
    <w:name w:val="样式 首行缩进:  2 字符 Char Char"/>
    <w:link w:val="1064"/>
    <w:qFormat/>
    <w:rPr>
      <w:rFonts w:cs="宋体"/>
      <w:sz w:val="24"/>
    </w:rPr>
  </w:style>
  <w:style w:type="paragraph" w:styleId="1066" w:customStyle="1">
    <w:name w:val="正文 + Arial Char"/>
    <w:basedOn w:val="86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7" w:customStyle="1">
    <w:name w:val="xl37"/>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8" w:customStyle="1">
    <w:name w:val="Pa6"/>
    <w:basedOn w:val="861"/>
    <w:next w:val="861"/>
    <w:qFormat/>
    <w:pPr>
      <w:jc w:val="left"/>
      <w:spacing w:line="241" w:lineRule="atLeast"/>
    </w:pPr>
    <w:rPr>
      <w:rFonts w:ascii="HYDaHeiJ" w:hAnsi="Calibri" w:eastAsia="HYDaHeiJ" w:cs="宋体"/>
      <w:b w:val="0"/>
      <w:position w:val="0"/>
      <w:szCs w:val="24"/>
      <w:lang w:val="zh-CN"/>
    </w:rPr>
  </w:style>
  <w:style w:type="paragraph" w:styleId="1069" w:customStyle="1">
    <w:name w:val="表格文字"/>
    <w:basedOn w:val="861"/>
    <w:qFormat/>
    <w:pPr>
      <w:ind w:firstLine="200"/>
      <w:jc w:val="left"/>
      <w:spacing w:line="360" w:lineRule="auto"/>
    </w:pPr>
    <w:rPr>
      <w:rFonts w:ascii="Arial" w:hAnsi="Arial" w:eastAsia="Calibri" w:cs="宋体"/>
      <w:b w:val="0"/>
      <w:position w:val="0"/>
      <w:lang w:val="zh-CN"/>
    </w:rPr>
  </w:style>
  <w:style w:type="paragraph" w:styleId="1070" w:customStyle="1">
    <w:name w:val="xl47"/>
    <w:basedOn w:val="8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1" w:customStyle="1">
    <w:name w:val="xl24"/>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2" w:customStyle="1">
    <w:name w:val="样式 标题 2第一章 标题 2Heading 2 HiddenHeading 2 CCBSheading 2H2h2..."/>
    <w:basedOn w:val="863"/>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73" w:customStyle="1">
    <w:name w:val="默认段落字体 Para Char"/>
    <w:basedOn w:val="861"/>
    <w:qFormat/>
    <w:rPr>
      <w:rFonts w:ascii="Calibri" w:hAnsi="Calibri" w:eastAsia="Calibri" w:cs="宋体"/>
      <w:b w:val="0"/>
      <w:position w:val="0"/>
      <w:szCs w:val="24"/>
      <w:lang w:val="zh-CN"/>
    </w:rPr>
  </w:style>
  <w:style w:type="paragraph" w:styleId="1074" w:customStyle="1">
    <w:name w:val="Char Char Char Char Char Char Char"/>
    <w:basedOn w:val="861"/>
    <w:qFormat/>
    <w:pPr>
      <w:tabs>
        <w:tab w:val="left" w:pos="360" w:leader="none"/>
      </w:tabs>
    </w:pPr>
    <w:rPr>
      <w:rFonts w:ascii="Times New Roman"/>
      <w:szCs w:val="24"/>
    </w:rPr>
  </w:style>
  <w:style w:type="paragraph" w:styleId="1075" w:customStyle="1">
    <w:name w:val="首行缩进"/>
    <w:basedOn w:val="861"/>
    <w:qFormat/>
    <w:pPr>
      <w:ind w:firstLine="480"/>
    </w:pPr>
    <w:rPr>
      <w:rFonts w:ascii="Calibri" w:hAnsi="Calibri" w:eastAsia="Calibri" w:cs="宋体"/>
      <w:b w:val="0"/>
      <w:position w:val="0"/>
      <w:sz w:val="20"/>
      <w:lang w:val="zh-CN"/>
    </w:rPr>
  </w:style>
  <w:style w:type="paragraph" w:styleId="1076" w:customStyle="1">
    <w:name w:val="xl60"/>
    <w:basedOn w:val="8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7" w:customStyle="1">
    <w:name w:val="标题4，章节第四层"/>
    <w:basedOn w:val="861"/>
    <w:next w:val="861"/>
    <w:qFormat/>
    <w:pPr>
      <w:spacing w:line="360" w:lineRule="auto"/>
      <w:tabs>
        <w:tab w:val="left" w:pos="0" w:leader="none"/>
      </w:tabs>
      <w:outlineLvl w:val="3"/>
    </w:pPr>
    <w:rPr>
      <w:rFonts w:hAnsi="宋体" w:eastAsia="Calibri" w:cs="宋体"/>
      <w:position w:val="0"/>
      <w:szCs w:val="24"/>
      <w:lang w:val="zh-CN"/>
    </w:rPr>
  </w:style>
  <w:style w:type="paragraph" w:styleId="1078" w:customStyle="1">
    <w:name w:val="xl51"/>
    <w:basedOn w:val="8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9" w:customStyle="1">
    <w:name w:val="表格内文字"/>
    <w:basedOn w:val="861"/>
    <w:qFormat/>
    <w:pPr>
      <w:spacing w:line="300" w:lineRule="atLeast"/>
    </w:pPr>
    <w:rPr>
      <w:rFonts w:ascii="Calibri" w:hAnsi="Calibri" w:eastAsia="Calibri" w:cs="宋体"/>
      <w:b w:val="0"/>
      <w:position w:val="0"/>
      <w:sz w:val="18"/>
      <w:szCs w:val="24"/>
      <w:lang w:val="zh-CN"/>
    </w:rPr>
  </w:style>
  <w:style w:type="paragraph" w:styleId="1080" w:customStyle="1">
    <w:name w:val="xl26"/>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1" w:customStyle="1">
    <w:name w:val="正文1"/>
    <w:qFormat/>
    <w:pPr>
      <w:spacing w:line="360" w:lineRule="atLeast"/>
      <w:widowControl w:val="off"/>
    </w:pPr>
    <w:rPr>
      <w:rFonts w:ascii="宋体"/>
      <w:b/>
      <w:position w:val="-10"/>
      <w:sz w:val="24"/>
    </w:rPr>
  </w:style>
  <w:style w:type="paragraph" w:styleId="1082" w:customStyle="1">
    <w:name w:val="Char Char2"/>
    <w:basedOn w:val="861"/>
    <w:qFormat/>
    <w:rPr>
      <w:rFonts w:ascii="Tahoma" w:hAnsi="Tahoma" w:eastAsia="Calibri" w:cs="宋体"/>
      <w:b w:val="0"/>
      <w:position w:val="0"/>
      <w:lang w:val="zh-CN"/>
    </w:rPr>
  </w:style>
  <w:style w:type="paragraph" w:styleId="1083" w:customStyle="1">
    <w:name w:val="Default Text"/>
    <w:basedOn w:val="861"/>
    <w:qFormat/>
    <w:pPr>
      <w:jc w:val="left"/>
      <w:widowControl/>
    </w:pPr>
    <w:rPr>
      <w:rFonts w:ascii="Calibri" w:hAnsi="Calibri" w:eastAsia="Calibri" w:cs="宋体"/>
      <w:b w:val="0"/>
      <w:position w:val="0"/>
      <w:lang w:val="zh-CN" w:eastAsia="en-US"/>
    </w:rPr>
  </w:style>
  <w:style w:type="paragraph" w:styleId="1084" w:customStyle="1">
    <w:name w:val="正文文本缩进1"/>
    <w:basedOn w:val="861"/>
    <w:qFormat/>
    <w:pPr>
      <w:ind w:left="420"/>
      <w:spacing w:after="120"/>
    </w:pPr>
    <w:rPr>
      <w:rFonts w:ascii="Calibri" w:hAnsi="Calibri" w:eastAsia="Calibri" w:cs="宋体"/>
      <w:b w:val="0"/>
      <w:position w:val="0"/>
      <w:sz w:val="20"/>
      <w:szCs w:val="24"/>
      <w:lang w:val="zh-CN"/>
    </w:rPr>
  </w:style>
  <w:style w:type="paragraph" w:styleId="1085" w:customStyle="1">
    <w:name w:val="正文 首行缩进:  2 字符 Char"/>
    <w:basedOn w:val="861"/>
    <w:qFormat/>
    <w:pPr>
      <w:ind w:firstLine="480"/>
      <w:spacing w:line="360" w:lineRule="auto"/>
    </w:pPr>
    <w:rPr>
      <w:rFonts w:ascii="Calibri" w:hAnsi="Calibri" w:eastAsia="Calibri" w:cs="宋体"/>
      <w:b w:val="0"/>
      <w:position w:val="0"/>
      <w:lang w:val="zh-CN"/>
    </w:rPr>
  </w:style>
  <w:style w:type="paragraph" w:styleId="1086" w:customStyle="1">
    <w:name w:val="正文表标题"/>
    <w:next w:val="939"/>
    <w:qFormat/>
    <w:pPr>
      <w:ind w:left="900" w:hanging="420"/>
      <w:jc w:val="center"/>
      <w:tabs>
        <w:tab w:val="left" w:pos="900" w:leader="none"/>
      </w:tabs>
    </w:pPr>
    <w:rPr>
      <w:rFonts w:ascii="黑体" w:eastAsia="黑体"/>
      <w:sz w:val="21"/>
    </w:rPr>
  </w:style>
  <w:style w:type="paragraph" w:styleId="1087" w:customStyle="1">
    <w:name w:val="正文 居中"/>
    <w:basedOn w:val="861"/>
    <w:qFormat/>
    <w:pPr>
      <w:jc w:val="center"/>
      <w:spacing w:line="360" w:lineRule="auto"/>
    </w:pPr>
    <w:rPr>
      <w:rFonts w:ascii="Calibri" w:hAnsi="Calibri" w:eastAsia="Calibri" w:cs="宋体"/>
      <w:b w:val="0"/>
      <w:position w:val="0"/>
      <w:lang w:val="zh-CN"/>
    </w:rPr>
  </w:style>
  <w:style w:type="paragraph" w:styleId="1088" w:customStyle="1">
    <w:name w:val="Char Char Char1"/>
    <w:basedOn w:val="882"/>
    <w:qFormat/>
    <w:pPr>
      <w:spacing w:line="436" w:lineRule="exact"/>
    </w:pPr>
    <w:rPr>
      <w:b w:val="0"/>
      <w:position w:val="0"/>
      <w:sz w:val="21"/>
      <w:szCs w:val="24"/>
    </w:rPr>
  </w:style>
  <w:style w:type="paragraph" w:styleId="1089" w:customStyle="1">
    <w:name w:val="样式1"/>
    <w:basedOn w:val="861"/>
    <w:next w:val="865"/>
    <w:qFormat/>
    <w:pPr>
      <w:ind w:firstLine="480"/>
      <w:spacing w:line="300" w:lineRule="auto"/>
    </w:pPr>
  </w:style>
  <w:style w:type="paragraph" w:styleId="1090" w:customStyle="1">
    <w:name w:val="正文缩进1"/>
    <w:basedOn w:val="861"/>
    <w:link w:val="1091"/>
    <w:qFormat/>
    <w:pPr>
      <w:ind w:firstLine="420"/>
    </w:pPr>
    <w:rPr>
      <w:rFonts w:ascii="Times New Roman"/>
      <w:b w:val="0"/>
      <w:position w:val="0"/>
      <w:sz w:val="20"/>
    </w:rPr>
  </w:style>
  <w:style w:type="character" w:styleId="1091" w:customStyle="1">
    <w:name w:val="正文缩进 Char1"/>
    <w:link w:val="1090"/>
    <w:qFormat/>
  </w:style>
  <w:style w:type="paragraph" w:styleId="1092" w:customStyle="1">
    <w:name w:val="1"/>
    <w:basedOn w:val="861"/>
    <w:next w:val="917"/>
    <w:qFormat/>
    <w:pPr>
      <w:spacing w:line="360" w:lineRule="auto"/>
    </w:pPr>
    <w:rPr>
      <w:rFonts w:ascii="Calibri" w:hAnsi="Calibri" w:eastAsia="仿宋_GB2312" w:cs="宋体"/>
      <w:b w:val="0"/>
      <w:position w:val="0"/>
      <w:szCs w:val="24"/>
      <w:lang w:val="zh-CN"/>
    </w:rPr>
  </w:style>
  <w:style w:type="paragraph" w:styleId="1093" w:customStyle="1">
    <w:name w:val="Char Char Char Char Char Char Char Char Char Char Char"/>
    <w:basedOn w:val="861"/>
    <w:qFormat/>
    <w:rPr>
      <w:rFonts w:ascii="Tahoma" w:hAnsi="Tahoma" w:eastAsia="Calibri" w:cs="宋体"/>
      <w:b w:val="0"/>
      <w:position w:val="0"/>
      <w:lang w:val="zh-CN"/>
    </w:rPr>
  </w:style>
  <w:style w:type="paragraph" w:styleId="1094" w:customStyle="1">
    <w:name w:val="样式"/>
    <w:basedOn w:val="861"/>
    <w:qFormat/>
    <w:pPr>
      <w:spacing w:before="120" w:after="120" w:line="360" w:lineRule="auto"/>
    </w:pPr>
    <w:rPr>
      <w:rFonts w:hAnsi="Calibri" w:eastAsia="Calibri" w:cs="宋体"/>
      <w:b w:val="0"/>
      <w:position w:val="0"/>
      <w:lang w:val="zh-CN"/>
    </w:rPr>
  </w:style>
  <w:style w:type="paragraph" w:styleId="1095" w:customStyle="1">
    <w:name w:val="xl31"/>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6" w:customStyle="1">
    <w:name w:val="纯文本1"/>
    <w:basedOn w:val="861"/>
    <w:qFormat/>
    <w:rPr>
      <w:rFonts w:hAnsi="宋体" w:eastAsia="楷体_GB2312" w:cs="宋体"/>
      <w:b w:val="0"/>
      <w:position w:val="0"/>
      <w:sz w:val="28"/>
      <w:lang w:val="zh-CN"/>
    </w:rPr>
  </w:style>
  <w:style w:type="paragraph" w:styleId="1097" w:customStyle="1">
    <w:name w:val="表格1"/>
    <w:basedOn w:val="861"/>
    <w:qFormat/>
    <w:rPr>
      <w:rFonts w:hAnsi="Calibri" w:eastAsia="Calibri" w:cs="宋体"/>
      <w:b w:val="0"/>
      <w:position w:val="0"/>
      <w:sz w:val="20"/>
      <w:szCs w:val="21"/>
      <w:lang w:val="zh-CN"/>
    </w:rPr>
  </w:style>
  <w:style w:type="paragraph" w:styleId="1098" w:customStyle="1">
    <w:name w:val="Char"/>
    <w:basedOn w:val="861"/>
    <w:semiHidden/>
    <w:qFormat/>
    <w:rPr>
      <w:rFonts w:ascii="Tahoma" w:hAnsi="Tahoma" w:eastAsia="Calibri" w:cs="仿宋_GB2312"/>
      <w:b w:val="0"/>
      <w:position w:val="0"/>
      <w:szCs w:val="28"/>
      <w:lang w:val="zh-CN"/>
    </w:rPr>
  </w:style>
  <w:style w:type="paragraph" w:styleId="1099" w:customStyle="1">
    <w:name w:val="正文缩进2字符"/>
    <w:basedOn w:val="861"/>
    <w:qFormat/>
    <w:pPr>
      <w:ind w:firstLine="200"/>
      <w:spacing w:line="300" w:lineRule="auto"/>
    </w:pPr>
    <w:rPr>
      <w:rFonts w:ascii="仿宋_GB2312" w:hAnsi="Calibri" w:eastAsia="仿宋_GB2312" w:cs="宋体"/>
      <w:b w:val="0"/>
      <w:position w:val="0"/>
      <w:sz w:val="32"/>
      <w:szCs w:val="32"/>
      <w:lang w:val="zh-CN"/>
    </w:rPr>
  </w:style>
  <w:style w:type="paragraph" w:styleId="1100" w:customStyle="1">
    <w:name w:val="Char1"/>
    <w:basedOn w:val="861"/>
    <w:qFormat/>
    <w:rPr>
      <w:rFonts w:ascii="仿宋_GB2312" w:hAnsi="宋体" w:eastAsia="仿宋_GB2312" w:cs="宋体"/>
      <w:position w:val="0"/>
      <w:sz w:val="32"/>
      <w:szCs w:val="32"/>
      <w:lang w:val="zh-CN"/>
    </w:rPr>
  </w:style>
  <w:style w:type="paragraph" w:styleId="1101" w:customStyle="1">
    <w:name w:val="样式 样式 首行缩进:  2 字符 + 行距: 1.5 倍行距"/>
    <w:basedOn w:val="861"/>
    <w:qFormat/>
    <w:pPr>
      <w:ind w:firstLine="470"/>
      <w:spacing w:line="360" w:lineRule="auto"/>
    </w:pPr>
    <w:rPr>
      <w:rFonts w:ascii="Calibri" w:hAnsi="Calibri" w:eastAsia="Calibri" w:cs="宋体"/>
      <w:b w:val="0"/>
      <w:position w:val="0"/>
      <w:lang w:val="zh-CN"/>
    </w:rPr>
  </w:style>
  <w:style w:type="paragraph" w:styleId="1102" w:customStyle="1">
    <w:name w:val="符号与编号 Char Char"/>
    <w:basedOn w:val="86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03" w:customStyle="1">
    <w:name w:val="Char Char1 Char1"/>
    <w:basedOn w:val="861"/>
    <w:qFormat/>
    <w:pPr>
      <w:jc w:val="left"/>
      <w:spacing w:after="160" w:line="240" w:lineRule="exact"/>
      <w:widowControl/>
    </w:pPr>
    <w:rPr>
      <w:rFonts w:ascii="Verdana" w:hAnsi="Verdana" w:eastAsia="Calibri" w:cs="宋体"/>
      <w:b w:val="0"/>
      <w:position w:val="0"/>
      <w:sz w:val="20"/>
      <w:lang w:val="zh-CN" w:eastAsia="en-US"/>
    </w:rPr>
  </w:style>
  <w:style w:type="paragraph" w:styleId="1104" w:customStyle="1">
    <w:name w:val="Char11"/>
    <w:basedOn w:val="861"/>
    <w:qFormat/>
    <w:pPr>
      <w:jc w:val="left"/>
      <w:spacing w:after="160" w:line="240" w:lineRule="exact"/>
      <w:widowControl/>
    </w:pPr>
    <w:rPr>
      <w:rFonts w:ascii="Verdana" w:hAnsi="Verdana" w:eastAsia="仿宋_GB2312" w:cs="宋体"/>
      <w:b w:val="0"/>
      <w:position w:val="0"/>
      <w:lang w:val="zh-CN" w:eastAsia="en-US"/>
    </w:rPr>
  </w:style>
  <w:style w:type="paragraph" w:styleId="1105" w:customStyle="1">
    <w:name w:val="样式 样式 首行缩进:  0.74 厘米 行距: 1.5 倍行距 + 段后: 0.5 行"/>
    <w:basedOn w:val="861"/>
    <w:qFormat/>
    <w:pPr>
      <w:ind w:firstLine="420"/>
      <w:spacing w:line="360" w:lineRule="auto"/>
    </w:pPr>
    <w:rPr>
      <w:rFonts w:ascii="楷体_GB2312" w:hAnsi="Calibri" w:eastAsia="楷体_GB2312" w:cs="宋体"/>
      <w:b w:val="0"/>
      <w:bCs/>
      <w:position w:val="0"/>
      <w:lang w:val="zh-CN"/>
    </w:rPr>
  </w:style>
  <w:style w:type="paragraph" w:styleId="1106" w:customStyle="1">
    <w:name w:val="Table Text Char"/>
    <w:qFormat/>
    <w:pPr>
      <w:spacing w:before="80" w:after="80"/>
    </w:pPr>
    <w:rPr>
      <w:rFonts w:ascii="Arial" w:hAnsi="Arial" w:cs="Arial"/>
      <w:sz w:val="18"/>
      <w:szCs w:val="28"/>
    </w:rPr>
  </w:style>
  <w:style w:type="paragraph" w:styleId="1107" w:customStyle="1">
    <w:name w:val="Char Char Char Char"/>
    <w:basedOn w:val="882"/>
    <w:qFormat/>
    <w:pPr>
      <w:spacing w:line="360" w:lineRule="auto"/>
    </w:pPr>
    <w:rPr>
      <w:rFonts w:ascii="Tahoma" w:hAnsi="Tahoma"/>
      <w:szCs w:val="24"/>
    </w:rPr>
  </w:style>
  <w:style w:type="paragraph" w:styleId="1108" w:customStyle="1">
    <w:name w:val="xl54"/>
    <w:basedOn w:val="8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9" w:customStyle="1">
    <w:name w:val="正文文本 21"/>
    <w:basedOn w:val="861"/>
    <w:qFormat/>
    <w:pPr>
      <w:ind w:left="720" w:hanging="720"/>
      <w:widowControl/>
    </w:pPr>
    <w:rPr>
      <w:rFonts w:ascii="Calibri" w:hAnsi="Calibri" w:eastAsia="Calibri" w:cs="宋体"/>
      <w:b w:val="0"/>
      <w:position w:val="0"/>
      <w:lang w:val="en-GB"/>
    </w:rPr>
  </w:style>
  <w:style w:type="paragraph" w:styleId="1110" w:customStyle="1">
    <w:name w:val="Char Char Char Char Char Char Char Char"/>
    <w:basedOn w:val="861"/>
    <w:qFormat/>
    <w:pPr>
      <w:jc w:val="left"/>
      <w:spacing w:after="160" w:line="240" w:lineRule="exact"/>
      <w:widowControl/>
    </w:pPr>
    <w:rPr>
      <w:rFonts w:ascii="Verdana" w:hAnsi="Verdana"/>
      <w:sz w:val="20"/>
      <w:lang w:eastAsia="en-US"/>
    </w:rPr>
  </w:style>
  <w:style w:type="paragraph" w:styleId="1111" w:customStyle="1">
    <w:name w:val="qw"/>
    <w:qFormat/>
    <w:pPr>
      <w:jc w:val="both"/>
      <w:spacing w:line="312" w:lineRule="atLeast"/>
      <w:widowControl w:val="off"/>
    </w:pPr>
    <w:rPr>
      <w:rFonts w:ascii="宋体"/>
      <w:sz w:val="24"/>
    </w:rPr>
  </w:style>
  <w:style w:type="paragraph" w:styleId="1112" w:customStyle="1">
    <w:name w:val="小四 段落 宋体 Char Char Char Char"/>
    <w:basedOn w:val="861"/>
    <w:qFormat/>
    <w:pPr>
      <w:ind w:right="-33" w:firstLine="480"/>
      <w:jc w:val="left"/>
      <w:spacing w:line="360" w:lineRule="auto"/>
    </w:pPr>
    <w:rPr>
      <w:rFonts w:ascii="Calibri" w:hAnsi="Calibri" w:eastAsia="Calibri" w:cs="宋体"/>
      <w:b w:val="0"/>
      <w:position w:val="0"/>
      <w:szCs w:val="24"/>
      <w:lang w:val="zh-CN"/>
    </w:rPr>
  </w:style>
  <w:style w:type="paragraph" w:styleId="1113" w:customStyle="1">
    <w:name w:val="zw"/>
    <w:basedOn w:val="861"/>
    <w:qFormat/>
    <w:pPr>
      <w:ind w:firstLine="480"/>
      <w:jc w:val="left"/>
      <w:spacing w:line="360" w:lineRule="auto"/>
      <w:widowControl/>
    </w:pPr>
    <w:rPr>
      <w:rFonts w:hAnsi="宋体" w:eastAsia="Calibri" w:cs="宋体"/>
      <w:b w:val="0"/>
      <w:bCs/>
      <w:position w:val="0"/>
      <w:lang w:val="zh-CN"/>
    </w:rPr>
  </w:style>
  <w:style w:type="paragraph" w:styleId="1114" w:customStyle="1">
    <w:name w:val="Char Char Char Char Char Char Char Char1"/>
    <w:basedOn w:val="861"/>
    <w:qFormat/>
    <w:rPr>
      <w:rFonts w:ascii="Tahoma" w:hAnsi="Tahoma" w:eastAsia="Calibri" w:cs="Tahoma"/>
      <w:b w:val="0"/>
      <w:position w:val="0"/>
      <w:lang w:val="zh-CN"/>
    </w:rPr>
  </w:style>
  <w:style w:type="paragraph" w:styleId="1115" w:customStyle="1">
    <w:name w:val="xl42"/>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6" w:customStyle="1">
    <w:name w:val="Char Char Char Char Char Char Char Char Char Char Char Char Char"/>
    <w:basedOn w:val="882"/>
    <w:qFormat/>
    <w:rPr>
      <w:rFonts w:ascii="Tahoma" w:hAnsi="Tahoma"/>
      <w:b w:val="0"/>
      <w:position w:val="0"/>
      <w:szCs w:val="24"/>
    </w:rPr>
  </w:style>
  <w:style w:type="paragraph" w:styleId="1117" w:customStyle="1">
    <w:name w:val="_Style 42"/>
    <w:basedOn w:val="861"/>
    <w:next w:val="887"/>
    <w:qFormat/>
    <w:rPr>
      <w:rFonts w:ascii="楷体_GB2312" w:hAnsi="Arial" w:eastAsia="楷体_GB2312" w:cs="宋体"/>
      <w:b w:val="0"/>
      <w:position w:val="0"/>
      <w:sz w:val="28"/>
      <w:lang w:val="zh-CN"/>
    </w:rPr>
  </w:style>
  <w:style w:type="paragraph" w:styleId="1118" w:customStyle="1">
    <w:name w:val="Char Char Char Char Char Char Char1"/>
    <w:basedOn w:val="861"/>
    <w:qFormat/>
    <w:pPr>
      <w:jc w:val="left"/>
    </w:pPr>
    <w:rPr>
      <w:rFonts w:ascii="Tahoma" w:hAnsi="Tahoma" w:eastAsia="Calibri" w:cs="宋体"/>
      <w:b w:val="0"/>
      <w:position w:val="0"/>
      <w:lang w:val="zh-CN"/>
    </w:rPr>
  </w:style>
  <w:style w:type="paragraph" w:styleId="1119" w:customStyle="1">
    <w:name w:val="样式 样式 标题 3H3sect1.2.3BOD 0Heading 3 - oldh3l3CTLevel 3 Head... +..."/>
    <w:basedOn w:val="861"/>
    <w:qFormat/>
    <w:pPr>
      <w:jc w:val="left"/>
      <w:keepLines/>
      <w:keepNext/>
      <w:outlineLvl w:val="2"/>
    </w:pPr>
    <w:rPr>
      <w:rFonts w:ascii="Calibri" w:hAnsi="Calibri" w:eastAsia="Calibri" w:cs="宋体"/>
      <w:bCs/>
      <w:position w:val="0"/>
      <w:lang w:val="zh-CN"/>
    </w:rPr>
  </w:style>
  <w:style w:type="paragraph" w:styleId="1120" w:customStyle="1">
    <w:name w:val="条1"/>
    <w:basedOn w:val="86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21" w:customStyle="1">
    <w:name w:val="flType"/>
    <w:basedOn w:val="997"/>
    <w:qFormat/>
    <w:pPr>
      <w:spacing w:after="284"/>
    </w:pPr>
    <w:rPr>
      <w:rFonts w:eastAsia="宋体"/>
      <w:b w:val="0"/>
    </w:rPr>
  </w:style>
  <w:style w:type="paragraph" w:styleId="1122" w:customStyle="1">
    <w:name w:val="Char Char Char Char Char Char"/>
    <w:basedOn w:val="861"/>
    <w:qFormat/>
    <w:rPr>
      <w:rFonts w:ascii="Tahoma" w:hAnsi="Tahoma" w:eastAsia="Calibri" w:cs="Tahoma"/>
      <w:b w:val="0"/>
      <w:position w:val="0"/>
      <w:lang w:val="zh-CN"/>
    </w:rPr>
  </w:style>
  <w:style w:type="paragraph" w:styleId="1123" w:customStyle="1">
    <w:name w:val="xl25"/>
    <w:basedOn w:val="86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24" w:customStyle="1">
    <w:name w:val="项目符号，一级"/>
    <w:basedOn w:val="975"/>
    <w:next w:val="975"/>
    <w:qFormat/>
    <w:pPr>
      <w:ind w:left="376" w:firstLine="0"/>
      <w:spacing w:line="240" w:lineRule="atLeast"/>
      <w:tabs>
        <w:tab w:val="left" w:pos="1320" w:leader="none"/>
      </w:tabs>
    </w:pPr>
    <w:rPr>
      <w:bCs w:val="0"/>
      <w:color w:val="000000"/>
      <w:szCs w:val="24"/>
    </w:rPr>
  </w:style>
  <w:style w:type="paragraph" w:styleId="1125" w:customStyle="1">
    <w:name w:val="Char2"/>
    <w:basedOn w:val="861"/>
    <w:qFormat/>
    <w:pPr>
      <w:jc w:val="left"/>
      <w:spacing w:after="160" w:line="240" w:lineRule="exact"/>
      <w:widowControl/>
    </w:pPr>
    <w:rPr>
      <w:rFonts w:ascii="Verdana" w:hAnsi="Verdana"/>
      <w:sz w:val="20"/>
      <w:lang w:eastAsia="en-US"/>
    </w:rPr>
  </w:style>
  <w:style w:type="paragraph" w:styleId="1126" w:customStyle="1">
    <w:name w:val="_Style 226"/>
    <w:basedOn w:val="862"/>
    <w:next w:val="861"/>
    <w:qFormat/>
    <w:pPr>
      <w:jc w:val="left"/>
      <w:keepLines/>
      <w:spacing w:before="480" w:line="276" w:lineRule="auto"/>
      <w:widowControl/>
      <w:outlineLvl w:val="9"/>
    </w:pPr>
    <w:rPr>
      <w:rFonts w:ascii="Cambria" w:hAnsi="Cambria" w:eastAsia="宋体"/>
      <w:bCs/>
      <w:color w:val="365f91"/>
    </w:rPr>
  </w:style>
  <w:style w:type="paragraph" w:styleId="1127" w:customStyle="1">
    <w:name w:val="xl53"/>
    <w:basedOn w:val="8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8" w:customStyle="1">
    <w:name w:val="Char Char Char Char Char Char Char Char Char"/>
    <w:basedOn w:val="861"/>
    <w:qFormat/>
    <w:pPr>
      <w:ind w:left="200" w:hanging="200"/>
      <w:tabs>
        <w:tab w:val="left" w:pos="360" w:leader="none"/>
      </w:tabs>
    </w:pPr>
    <w:rPr>
      <w:rFonts w:ascii="Calibri" w:hAnsi="Calibri" w:eastAsia="Calibri" w:cs="宋体"/>
      <w:b w:val="0"/>
      <w:position w:val="0"/>
      <w:szCs w:val="24"/>
      <w:lang w:val="zh-CN"/>
    </w:rPr>
  </w:style>
  <w:style w:type="paragraph" w:styleId="1129" w:customStyle="1">
    <w:name w:val="xl30"/>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0" w:customStyle="1">
    <w:name w:val="greytypebeni"/>
    <w:basedOn w:val="861"/>
    <w:qFormat/>
    <w:pPr>
      <w:jc w:val="left"/>
      <w:widowControl/>
    </w:pPr>
    <w:rPr>
      <w:rFonts w:hAnsi="宋体" w:eastAsia="Calibri" w:cs="宋体"/>
      <w:b w:val="0"/>
      <w:position w:val="0"/>
      <w:szCs w:val="24"/>
      <w:lang w:val="zh-CN"/>
    </w:rPr>
  </w:style>
  <w:style w:type="paragraph" w:styleId="1131" w:customStyle="1">
    <w:name w:val="标题5，章节第五层"/>
    <w:basedOn w:val="861"/>
    <w:next w:val="86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32" w:customStyle="1">
    <w:name w:val="样式3"/>
    <w:basedOn w:val="861"/>
    <w:next w:val="861"/>
    <w:qFormat/>
    <w:pPr>
      <w:spacing w:line="360" w:lineRule="auto"/>
    </w:pPr>
    <w:rPr>
      <w:rFonts w:ascii="Calibri" w:hAnsi="Calibri" w:eastAsia="Calibri" w:cs="宋体"/>
      <w:b w:val="0"/>
      <w:position w:val="0"/>
      <w:sz w:val="20"/>
      <w:lang w:val="zh-CN"/>
    </w:rPr>
  </w:style>
  <w:style w:type="paragraph" w:styleId="1133" w:customStyle="1">
    <w:name w:val="样式2"/>
    <w:basedOn w:val="861"/>
    <w:qFormat/>
    <w:pPr>
      <w:ind w:left="200"/>
      <w:spacing w:line="360" w:lineRule="auto"/>
    </w:pPr>
    <w:rPr>
      <w:rFonts w:hAnsi="宋体" w:eastAsia="Calibri" w:cs="宋体"/>
      <w:position w:val="0"/>
      <w:szCs w:val="24"/>
      <w:lang w:val="zh-CN"/>
    </w:rPr>
  </w:style>
  <w:style w:type="paragraph" w:styleId="1134" w:customStyle="1">
    <w:name w:val="列出段落11"/>
    <w:basedOn w:val="861"/>
    <w:uiPriority w:val="34"/>
    <w:qFormat/>
    <w:pPr>
      <w:ind w:firstLine="420"/>
    </w:pPr>
    <w:rPr>
      <w:rFonts w:ascii="Calibri" w:hAnsi="Calibri" w:eastAsia="Calibri" w:cs="宋体"/>
      <w:b w:val="0"/>
      <w:position w:val="0"/>
      <w:sz w:val="20"/>
      <w:szCs w:val="24"/>
      <w:lang w:val="zh-CN"/>
    </w:rPr>
  </w:style>
  <w:style w:type="paragraph" w:styleId="1135" w:customStyle="1">
    <w:name w:val="论文正文"/>
    <w:basedOn w:val="898"/>
    <w:qFormat/>
    <w:pPr>
      <w:ind w:left="0" w:firstLine="200"/>
      <w:jc w:val="left"/>
      <w:spacing w:line="360" w:lineRule="auto"/>
    </w:pPr>
    <w:rPr>
      <w:rFonts w:ascii="Times New Roman" w:hAnsi="Times New Roman"/>
      <w:sz w:val="28"/>
      <w:szCs w:val="24"/>
    </w:rPr>
  </w:style>
  <w:style w:type="paragraph" w:styleId="1136" w:customStyle="1">
    <w:name w:val="Char Char11"/>
    <w:basedOn w:val="861"/>
    <w:qFormat/>
    <w:rPr>
      <w:rFonts w:ascii="Tahoma" w:hAnsi="Tahoma" w:eastAsia="Calibri" w:cs="宋体"/>
      <w:b w:val="0"/>
      <w:position w:val="0"/>
      <w:lang w:val="zh-CN"/>
    </w:rPr>
  </w:style>
  <w:style w:type="paragraph" w:styleId="1137" w:customStyle="1">
    <w:name w:val="a0"/>
    <w:basedOn w:val="861"/>
    <w:qFormat/>
    <w:pPr>
      <w:spacing w:before="100" w:beforeAutospacing="1" w:after="100" w:afterAutospacing="1"/>
      <w:widowControl/>
    </w:pPr>
    <w:rPr>
      <w:rFonts w:hAnsi="宋体" w:eastAsia="Calibri" w:cs="宋体"/>
      <w:b w:val="0"/>
      <w:position w:val="0"/>
      <w:szCs w:val="24"/>
      <w:lang w:val="zh-CN"/>
    </w:rPr>
  </w:style>
  <w:style w:type="paragraph" w:styleId="1138" w:customStyle="1">
    <w:name w:val="xl44"/>
    <w:basedOn w:val="86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9" w:customStyle="1">
    <w:name w:val="正文--表格内正文"/>
    <w:basedOn w:val="861"/>
    <w:qFormat/>
    <w:pPr>
      <w:jc w:val="center"/>
      <w:spacing w:line="0" w:lineRule="atLeast"/>
    </w:pPr>
    <w:rPr>
      <w:rFonts w:hAnsi="宋体" w:eastAsia="Calibri" w:cs="宋体"/>
      <w:b w:val="0"/>
      <w:color w:val="000000"/>
      <w:position w:val="0"/>
      <w:szCs w:val="24"/>
      <w:lang w:val="zh-CN"/>
    </w:rPr>
  </w:style>
  <w:style w:type="paragraph" w:styleId="1140" w:customStyle="1">
    <w:name w:val="xl63"/>
    <w:basedOn w:val="86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41" w:customStyle="1">
    <w:name w:val="7"/>
    <w:basedOn w:val="861"/>
    <w:next w:val="919"/>
    <w:qFormat/>
    <w:pPr>
      <w:jc w:val="left"/>
      <w:spacing w:before="100" w:beforeAutospacing="1" w:after="100" w:afterAutospacing="1"/>
      <w:widowControl/>
    </w:pPr>
    <w:rPr>
      <w:rFonts w:hAnsi="宋体" w:eastAsia="Calibri" w:cs="宋体"/>
      <w:b w:val="0"/>
      <w:position w:val="0"/>
      <w:lang w:val="zh-CN"/>
    </w:rPr>
  </w:style>
  <w:style w:type="paragraph" w:styleId="1142" w:customStyle="1">
    <w:name w:val="列出段落2"/>
    <w:basedOn w:val="861"/>
    <w:qFormat/>
    <w:pPr>
      <w:ind w:left="720"/>
      <w:jc w:val="left"/>
      <w:widowControl/>
    </w:pPr>
    <w:rPr>
      <w:rFonts w:ascii="Arial" w:hAnsi="Arial" w:eastAsia="黑体" w:cs="Arial"/>
      <w:b w:val="0"/>
      <w:position w:val="0"/>
      <w:szCs w:val="24"/>
      <w:lang w:val="zh-CN" w:eastAsia="en-US"/>
    </w:rPr>
  </w:style>
  <w:style w:type="paragraph" w:styleId="1143" w:customStyle="1">
    <w:name w:val="xl59"/>
    <w:basedOn w:val="8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 Char Char1 Char Char Char"/>
    <w:basedOn w:val="882"/>
    <w:qFormat/>
    <w:pPr>
      <w:spacing w:line="360" w:lineRule="auto"/>
    </w:pPr>
    <w:rPr>
      <w:rFonts w:ascii="Tahoma" w:hAnsi="Tahoma"/>
      <w:szCs w:val="24"/>
    </w:rPr>
  </w:style>
  <w:style w:type="paragraph" w:styleId="1145" w:customStyle="1">
    <w:name w:val="表格内容"/>
    <w:basedOn w:val="861"/>
    <w:qFormat/>
    <w:pPr>
      <w:jc w:val="center"/>
      <w:spacing w:before="60" w:line="300" w:lineRule="auto"/>
      <w:widowControl/>
    </w:pPr>
    <w:rPr>
      <w:rFonts w:ascii="Calibri" w:hAnsi="Calibri" w:eastAsia="Calibri" w:cs="宋体"/>
      <w:b w:val="0"/>
      <w:position w:val="0"/>
      <w:sz w:val="20"/>
      <w:lang w:val="zh-CN"/>
    </w:rPr>
  </w:style>
  <w:style w:type="paragraph" w:styleId="1146" w:customStyle="1">
    <w:name w:val="列表内容"/>
    <w:basedOn w:val="861"/>
    <w:next w:val="86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7" w:customStyle="1">
    <w:name w:val="Char Char Char Char Char Char Char1 Char"/>
    <w:basedOn w:val="861"/>
    <w:qFormat/>
    <w:rPr>
      <w:rFonts w:ascii="Tahoma" w:hAnsi="Tahoma" w:eastAsia="Calibri" w:cs="Tahoma"/>
      <w:b w:val="0"/>
      <w:position w:val="0"/>
      <w:lang w:val="zh-CN"/>
    </w:rPr>
  </w:style>
  <w:style w:type="paragraph" w:styleId="1148" w:customStyle="1">
    <w:name w:val="项目符号，二级"/>
    <w:basedOn w:val="975"/>
    <w:next w:val="975"/>
    <w:qFormat/>
    <w:pPr>
      <w:ind w:left="1337" w:right="-27" w:firstLine="480"/>
      <w:tabs>
        <w:tab w:val="left" w:pos="360" w:leader="none"/>
        <w:tab w:val="left" w:pos="1211" w:leader="none"/>
        <w:tab w:val="left" w:pos="1337" w:leader="none"/>
      </w:tabs>
    </w:pPr>
    <w:rPr>
      <w:bCs w:val="0"/>
      <w:color w:val="000000"/>
      <w:sz w:val="24"/>
      <w:szCs w:val="24"/>
    </w:rPr>
  </w:style>
  <w:style w:type="paragraph" w:styleId="1149" w:customStyle="1">
    <w:name w:val="xl32"/>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Bullets L1"/>
    <w:basedOn w:val="86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51" w:customStyle="1">
    <w:name w:val="Body Text 21"/>
    <w:basedOn w:val="861"/>
    <w:qFormat/>
    <w:pPr>
      <w:ind w:left="720" w:hanging="720"/>
      <w:widowControl/>
    </w:pPr>
    <w:rPr>
      <w:rFonts w:ascii="Calibri" w:hAnsi="Calibri" w:eastAsia="Calibri" w:cs="宋体"/>
      <w:b w:val="0"/>
      <w:position w:val="0"/>
      <w:lang w:val="en-GB"/>
    </w:rPr>
  </w:style>
  <w:style w:type="paragraph" w:styleId="1152" w:customStyle="1">
    <w:name w:val="方案正文"/>
    <w:basedOn w:val="861"/>
    <w:qFormat/>
    <w:pPr>
      <w:ind w:firstLine="359"/>
      <w:jc w:val="left"/>
      <w:spacing w:before="156" w:line="360" w:lineRule="auto"/>
    </w:pPr>
    <w:rPr>
      <w:rFonts w:ascii="Arial" w:hAnsi="Arial" w:eastAsia="Calibri" w:cs="宋体"/>
      <w:b w:val="0"/>
      <w:position w:val="0"/>
      <w:szCs w:val="21"/>
      <w:lang w:val="zh-CN"/>
    </w:rPr>
  </w:style>
  <w:style w:type="paragraph" w:styleId="1153" w:customStyle="1">
    <w:name w:val="xl62"/>
    <w:basedOn w:val="8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4" w:customStyle="1">
    <w:name w:val="xl57"/>
    <w:basedOn w:val="8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5" w:customStyle="1">
    <w:name w:val="Char Char1 Char Char Char Char1 Char Char Char Char Char Char"/>
    <w:basedOn w:val="861"/>
    <w:qFormat/>
    <w:rPr>
      <w:rFonts w:ascii="Tahoma" w:hAnsi="Tahoma" w:eastAsia="Calibri" w:cs="宋体"/>
      <w:b w:val="0"/>
      <w:position w:val="0"/>
      <w:lang w:val="zh-CN"/>
    </w:rPr>
  </w:style>
  <w:style w:type="paragraph" w:styleId="1156" w:customStyle="1">
    <w:name w:val="Char Char Char Char Char Char Char Char Char1"/>
    <w:basedOn w:val="861"/>
    <w:qFormat/>
    <w:pPr>
      <w:ind w:left="360" w:hanging="360"/>
      <w:tabs>
        <w:tab w:val="left" w:pos="360" w:leader="none"/>
      </w:tabs>
    </w:pPr>
    <w:rPr>
      <w:rFonts w:ascii="Calibri" w:hAnsi="Calibri" w:eastAsia="Calibri" w:cs="宋体"/>
      <w:b w:val="0"/>
      <w:position w:val="0"/>
      <w:szCs w:val="24"/>
      <w:lang w:val="zh-CN"/>
    </w:rPr>
  </w:style>
  <w:style w:type="paragraph" w:styleId="1157" w:customStyle="1">
    <w:name w:val="正文文本 22"/>
    <w:basedOn w:val="861"/>
    <w:qFormat/>
    <w:pPr>
      <w:ind w:left="720" w:hanging="720"/>
      <w:widowControl/>
    </w:pPr>
    <w:rPr>
      <w:rFonts w:ascii="Calibri" w:hAnsi="Calibri" w:eastAsia="Calibri" w:cs="宋体"/>
      <w:b w:val="0"/>
      <w:position w:val="0"/>
      <w:lang w:val="en-GB"/>
    </w:rPr>
  </w:style>
  <w:style w:type="paragraph" w:styleId="1158" w:customStyle="1">
    <w:name w:val="表蕊"/>
    <w:basedOn w:val="861"/>
    <w:qFormat/>
    <w:pPr>
      <w:jc w:val="left"/>
      <w:spacing w:line="320" w:lineRule="atLeast"/>
    </w:pPr>
    <w:rPr>
      <w:rFonts w:ascii="Calibri" w:hAnsi="Calibri" w:eastAsia="楷体_GB2312" w:cs="宋体"/>
      <w:b w:val="0"/>
      <w:spacing w:val="-10"/>
      <w:position w:val="0"/>
      <w:sz w:val="20"/>
      <w:lang w:val="zh-CN"/>
    </w:rPr>
  </w:style>
  <w:style w:type="paragraph" w:styleId="1159" w:customStyle="1">
    <w:name w:val="xl46"/>
    <w:basedOn w:val="86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60">
    <w:name w:val="No Spacing"/>
    <w:link w:val="1161"/>
    <w:qFormat/>
    <w:pPr>
      <w:jc w:val="both"/>
      <w:widowControl w:val="off"/>
    </w:pPr>
    <w:rPr>
      <w:rFonts w:ascii="Calibri" w:hAnsi="Calibri" w:eastAsia="微软雅黑"/>
      <w:sz w:val="24"/>
      <w:szCs w:val="22"/>
    </w:rPr>
  </w:style>
  <w:style w:type="character" w:styleId="1161" w:customStyle="1">
    <w:name w:val="无间隔 字符"/>
    <w:link w:val="1160"/>
    <w:qFormat/>
    <w:rPr>
      <w:rFonts w:ascii="Calibri" w:hAnsi="Calibri" w:eastAsia="微软雅黑"/>
      <w:sz w:val="24"/>
      <w:szCs w:val="22"/>
      <w:lang w:bidi="ar-SA"/>
    </w:rPr>
  </w:style>
  <w:style w:type="paragraph" w:styleId="1162" w:customStyle="1">
    <w:name w:val="二级条标题"/>
    <w:basedOn w:val="861"/>
    <w:next w:val="939"/>
    <w:qFormat/>
    <w:pPr>
      <w:ind w:hanging="420"/>
      <w:widowControl/>
      <w:tabs>
        <w:tab w:val="left" w:pos="2240" w:leader="none"/>
      </w:tabs>
      <w:outlineLvl w:val="3"/>
    </w:pPr>
    <w:rPr>
      <w:rFonts w:ascii="Calibri" w:hAnsi="Calibri" w:eastAsia="黑体" w:cs="宋体"/>
      <w:b w:val="0"/>
      <w:position w:val="0"/>
      <w:sz w:val="20"/>
      <w:lang w:val="zh-CN"/>
    </w:rPr>
  </w:style>
  <w:style w:type="paragraph" w:styleId="1163" w:customStyle="1">
    <w:name w:val="部分1"/>
    <w:basedOn w:val="86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64">
    <w:name w:val="Intense Quote"/>
    <w:basedOn w:val="861"/>
    <w:next w:val="861"/>
    <w:link w:val="1165"/>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5" w:customStyle="1">
    <w:name w:val="明显引用 字符"/>
    <w:link w:val="1164"/>
    <w:qFormat/>
    <w:rPr>
      <w:rFonts w:ascii="Calibri" w:hAnsi="Calibri"/>
      <w:b/>
      <w:bCs/>
      <w:i/>
      <w:iCs/>
      <w:sz w:val="22"/>
      <w:szCs w:val="22"/>
      <w:lang w:eastAsia="en-US" w:bidi="en-US"/>
    </w:rPr>
  </w:style>
  <w:style w:type="paragraph" w:styleId="1166" w:customStyle="1">
    <w:name w:val="xl27"/>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7" w:customStyle="1">
    <w:name w:val="Table Paragraph"/>
    <w:basedOn w:val="861"/>
    <w:qFormat/>
    <w:rPr>
      <w:rFonts w:ascii="Times New Roman"/>
    </w:rPr>
  </w:style>
  <w:style w:type="paragraph" w:styleId="1168" w:customStyle="1">
    <w:name w:val="xl33"/>
    <w:basedOn w:val="8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9" w:customStyle="1">
    <w:name w:val="表格"/>
    <w:basedOn w:val="861"/>
    <w:qFormat/>
    <w:pPr>
      <w:ind w:firstLine="21"/>
    </w:pPr>
    <w:rPr>
      <w:rFonts w:hAnsi="宋体" w:eastAsia="Calibri" w:cs="宋体"/>
      <w:b w:val="0"/>
      <w:position w:val="0"/>
      <w:sz w:val="20"/>
      <w:lang w:val="zh-CN"/>
    </w:rPr>
  </w:style>
  <w:style w:type="paragraph" w:styleId="1170" w:customStyle="1">
    <w:name w:val="a"/>
    <w:basedOn w:val="861"/>
    <w:qFormat/>
    <w:pPr>
      <w:spacing w:before="100" w:beforeAutospacing="1" w:after="100" w:afterAutospacing="1"/>
      <w:widowControl/>
    </w:pPr>
    <w:rPr>
      <w:rFonts w:hAnsi="宋体" w:eastAsia="Calibri" w:cs="宋体"/>
      <w:b w:val="0"/>
      <w:position w:val="0"/>
      <w:szCs w:val="24"/>
      <w:lang w:val="zh-CN"/>
    </w:rPr>
  </w:style>
  <w:style w:type="paragraph" w:styleId="1171" w:customStyle="1">
    <w:name w:val="马刚标题4"/>
    <w:basedOn w:val="1011"/>
    <w:next w:val="861"/>
    <w:qFormat/>
    <w:pPr>
      <w:spacing w:before="100" w:after="40"/>
      <w:tabs>
        <w:tab w:val="clear" w:pos="567" w:leader="none"/>
        <w:tab w:val="clear" w:pos="735" w:leader="none"/>
        <w:tab w:val="left" w:pos="1050" w:leader="none"/>
      </w:tabs>
      <w:outlineLvl w:val="3"/>
    </w:pPr>
    <w:rPr>
      <w:b w:val="0"/>
    </w:rPr>
  </w:style>
  <w:style w:type="paragraph" w:styleId="1172" w:customStyle="1">
    <w:name w:val="Char Char Char Char Char Char Char Char Char Char Char Char Char Char Char Char Char Char Char Char Char Char Char1"/>
    <w:basedOn w:val="861"/>
    <w:qFormat/>
    <w:rPr>
      <w:rFonts w:ascii="Tahoma" w:hAnsi="Tahoma" w:eastAsia="Calibri" w:cs="Tahoma"/>
      <w:b w:val="0"/>
      <w:position w:val="0"/>
      <w:lang w:val="zh-CN"/>
    </w:rPr>
  </w:style>
  <w:style w:type="paragraph" w:styleId="1173" w:customStyle="1">
    <w:name w:val="No Spacing1"/>
    <w:qFormat/>
    <w:pPr>
      <w:jc w:val="both"/>
      <w:widowControl w:val="off"/>
    </w:pPr>
    <w:rPr>
      <w:rFonts w:ascii="Calibri" w:hAnsi="Calibri" w:eastAsia="微软雅黑"/>
      <w:sz w:val="24"/>
      <w:szCs w:val="22"/>
    </w:rPr>
  </w:style>
  <w:style w:type="paragraph" w:styleId="1174" w:customStyle="1">
    <w:name w:val="xl49"/>
    <w:basedOn w:val="8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5" w:customStyle="1">
    <w:name w:val="Char Char Char Char1"/>
    <w:basedOn w:val="882"/>
    <w:qFormat/>
    <w:rPr>
      <w:rFonts w:ascii="Tahoma" w:hAnsi="Tahoma"/>
      <w:szCs w:val="24"/>
    </w:rPr>
  </w:style>
  <w:style w:type="paragraph" w:styleId="1176" w:customStyle="1">
    <w:name w:val="Char Char Char Char Char Char Char Char Char Char Char1"/>
    <w:basedOn w:val="861"/>
    <w:qFormat/>
    <w:rPr>
      <w:rFonts w:ascii="Tahoma" w:hAnsi="Tahoma" w:eastAsia="Calibri" w:cs="Tahoma"/>
      <w:b w:val="0"/>
      <w:position w:val="0"/>
      <w:lang w:val="zh-CN"/>
    </w:rPr>
  </w:style>
  <w:style w:type="paragraph" w:styleId="1177" w:customStyle="1">
    <w:name w:val="font7"/>
    <w:basedOn w:val="861"/>
    <w:qFormat/>
    <w:pPr>
      <w:jc w:val="left"/>
      <w:spacing w:before="100" w:beforeAutospacing="1" w:after="100" w:afterAutospacing="1"/>
      <w:widowControl/>
    </w:pPr>
    <w:rPr>
      <w:rFonts w:hint="eastAsia" w:hAnsi="宋体" w:eastAsia="Calibri" w:cs="宋体"/>
      <w:bCs/>
      <w:position w:val="0"/>
      <w:szCs w:val="24"/>
      <w:lang w:val="zh-CN"/>
    </w:rPr>
  </w:style>
  <w:style w:type="paragraph" w:styleId="1178" w:customStyle="1">
    <w:name w:val="丁华标题1"/>
    <w:basedOn w:val="862"/>
    <w:next w:val="1018"/>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9" w:customStyle="1">
    <w:name w:val="Char Char Char Char Char Char Char Char Char Char Char Char Char Char Char Char Char Char Char Char Char1"/>
    <w:basedOn w:val="861"/>
    <w:qFormat/>
    <w:rPr>
      <w:rFonts w:ascii="Tahoma" w:hAnsi="Tahoma" w:eastAsia="Calibri" w:cs="宋体"/>
      <w:b w:val="0"/>
      <w:position w:val="0"/>
      <w:lang w:val="zh-CN"/>
    </w:rPr>
  </w:style>
  <w:style w:type="paragraph" w:styleId="1180" w:customStyle="1">
    <w:name w:val="标题 4宋体"/>
    <w:basedOn w:val="865"/>
    <w:qFormat/>
    <w:pPr>
      <w:jc w:val="left"/>
      <w:keepLines w:val="0"/>
      <w:spacing w:before="0" w:after="0" w:line="360" w:lineRule="auto"/>
    </w:pPr>
    <w:rPr>
      <w:rFonts w:ascii="宋体" w:hAnsi="宋体" w:eastAsia="宋体"/>
      <w:b/>
      <w:color w:val="000000"/>
      <w:position w:val="0"/>
      <w:sz w:val="24"/>
      <w:szCs w:val="20"/>
    </w:rPr>
  </w:style>
  <w:style w:type="paragraph" w:styleId="1181" w:customStyle="1">
    <w:name w:val="_Style 279"/>
    <w:semiHidden/>
    <w:qFormat/>
    <w:rPr>
      <w:sz w:val="21"/>
      <w:szCs w:val="24"/>
    </w:rPr>
  </w:style>
  <w:style w:type="paragraph" w:styleId="1182" w:customStyle="1">
    <w:name w:val="Item List Char Char"/>
    <w:qFormat/>
    <w:pPr>
      <w:jc w:val="both"/>
      <w:spacing w:line="288" w:lineRule="auto"/>
    </w:pPr>
    <w:rPr>
      <w:rFonts w:ascii="Arial" w:hAnsi="Arial" w:cs="Arial"/>
      <w:b/>
      <w:bCs/>
      <w:sz w:val="21"/>
      <w:szCs w:val="28"/>
    </w:rPr>
  </w:style>
  <w:style w:type="paragraph" w:styleId="1183" w:customStyle="1">
    <w:name w:val="Char Char Char Char Char Char Char Char Char Char Char Char Char1"/>
    <w:basedOn w:val="861"/>
    <w:qFormat/>
    <w:pPr>
      <w:jc w:val="left"/>
      <w:spacing w:after="160" w:line="240" w:lineRule="exact"/>
      <w:widowControl/>
    </w:pPr>
    <w:rPr>
      <w:rFonts w:ascii="Calibri" w:hAnsi="Calibri" w:eastAsia="Calibri" w:cs="宋体"/>
      <w:b w:val="0"/>
      <w:position w:val="0"/>
      <w:sz w:val="20"/>
      <w:szCs w:val="24"/>
      <w:lang w:val="zh-CN"/>
    </w:rPr>
  </w:style>
  <w:style w:type="paragraph" w:styleId="1184" w:customStyle="1">
    <w:name w:val="正文11"/>
    <w:basedOn w:val="861"/>
    <w:next w:val="861"/>
    <w:qFormat/>
    <w:pPr>
      <w:ind w:firstLine="510"/>
      <w:spacing w:before="156" w:line="360" w:lineRule="auto"/>
    </w:pPr>
    <w:rPr>
      <w:rFonts w:ascii="Calibri" w:hAnsi="Calibri" w:eastAsia="Calibri" w:cs="宋体"/>
      <w:b w:val="0"/>
      <w:position w:val="0"/>
      <w:lang w:val="zh-CN"/>
    </w:rPr>
  </w:style>
  <w:style w:type="paragraph" w:styleId="1185" w:customStyle="1">
    <w:name w:val="普通文字"/>
    <w:basedOn w:val="861"/>
    <w:next w:val="861"/>
    <w:qFormat/>
    <w:rPr>
      <w:rFonts w:hAnsi="宋体" w:eastAsia="Calibri" w:cs="宋体"/>
      <w:b w:val="0"/>
      <w:position w:val="0"/>
      <w:lang w:val="zh-CN"/>
    </w:rPr>
  </w:style>
  <w:style w:type="paragraph" w:styleId="1186" w:customStyle="1">
    <w:name w:val="Char Char Char Char Char1"/>
    <w:basedOn w:val="861"/>
    <w:qFormat/>
    <w:rPr>
      <w:rFonts w:ascii="Tahoma" w:hAnsi="Tahoma" w:eastAsia="Calibri" w:cs="宋体"/>
      <w:b w:val="0"/>
      <w:position w:val="0"/>
      <w:lang w:val="zh-CN"/>
    </w:rPr>
  </w:style>
  <w:style w:type="paragraph" w:styleId="1187" w:customStyle="1">
    <w:name w:val="标准文本"/>
    <w:basedOn w:val="861"/>
    <w:qFormat/>
    <w:pPr>
      <w:ind w:firstLine="480"/>
      <w:spacing w:line="360" w:lineRule="auto"/>
    </w:pPr>
    <w:rPr>
      <w:rFonts w:ascii="Calibri" w:hAnsi="Calibri" w:eastAsia="Calibri" w:cs="宋体"/>
      <w:b w:val="0"/>
      <w:position w:val="0"/>
      <w:szCs w:val="24"/>
      <w:lang w:val="zh-CN"/>
    </w:rPr>
  </w:style>
  <w:style w:type="paragraph" w:styleId="1188" w:customStyle="1">
    <w:name w:val="华宇段落1 Char"/>
    <w:basedOn w:val="861"/>
    <w:qFormat/>
    <w:pPr>
      <w:ind w:firstLine="200"/>
      <w:spacing w:line="360" w:lineRule="auto"/>
    </w:pPr>
    <w:rPr>
      <w:rFonts w:ascii="Calibri" w:hAnsi="Calibri" w:eastAsia="Calibri" w:cs="宋体"/>
      <w:b w:val="0"/>
      <w:bCs/>
      <w:position w:val="0"/>
      <w:szCs w:val="24"/>
      <w:lang w:val="zh-CN"/>
    </w:rPr>
  </w:style>
  <w:style w:type="paragraph" w:styleId="1189" w:customStyle="1">
    <w:name w:val="font6"/>
    <w:basedOn w:val="861"/>
    <w:qFormat/>
    <w:pPr>
      <w:jc w:val="left"/>
      <w:spacing w:before="100" w:beforeAutospacing="1" w:after="100" w:afterAutospacing="1"/>
      <w:widowControl/>
    </w:pPr>
    <w:rPr>
      <w:rFonts w:hint="eastAsia" w:hAnsi="宋体"/>
      <w:sz w:val="28"/>
      <w:szCs w:val="28"/>
      <w:u w:val="single"/>
    </w:rPr>
  </w:style>
  <w:style w:type="paragraph" w:styleId="1190" w:customStyle="1">
    <w:name w:val="列出段落1"/>
    <w:basedOn w:val="861"/>
    <w:link w:val="1301"/>
    <w:qFormat/>
    <w:pPr>
      <w:contextualSpacing/>
      <w:ind w:left="720"/>
      <w:jc w:val="left"/>
      <w:widowControl/>
    </w:pPr>
    <w:rPr>
      <w:rFonts w:ascii="Arial" w:hAnsi="Arial" w:eastAsia="黑体" w:cs="宋体"/>
      <w:b w:val="0"/>
      <w:position w:val="0"/>
      <w:szCs w:val="24"/>
      <w:lang w:val="zh-CN" w:eastAsia="en-US"/>
    </w:rPr>
  </w:style>
  <w:style w:type="paragraph" w:styleId="1191" w:customStyle="1">
    <w:name w:val="正文 New New New New New New New New New New New New New New"/>
    <w:qFormat/>
    <w:pPr>
      <w:jc w:val="both"/>
      <w:widowControl w:val="off"/>
    </w:pPr>
    <w:rPr>
      <w:rFonts w:hint="eastAsia" w:ascii="Calibri" w:hAnsi="Calibri"/>
      <w:sz w:val="21"/>
    </w:rPr>
  </w:style>
  <w:style w:type="paragraph" w:styleId="1192" w:customStyle="1">
    <w:name w:val="文档正文"/>
    <w:basedOn w:val="861"/>
    <w:qFormat/>
    <w:pPr>
      <w:spacing w:line="360" w:lineRule="auto"/>
    </w:pPr>
    <w:rPr>
      <w:rFonts w:hAnsi="宋体" w:eastAsia="Calibri" w:cs="宋体"/>
      <w:bCs/>
      <w:position w:val="0"/>
      <w:sz w:val="20"/>
      <w:szCs w:val="24"/>
      <w:lang w:val="zh-CN"/>
    </w:rPr>
  </w:style>
  <w:style w:type="paragraph" w:styleId="1193" w:customStyle="1">
    <w:name w:val="xl61"/>
    <w:basedOn w:val="8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4" w:customStyle="1">
    <w:name w:val="标准小四"/>
    <w:basedOn w:val="861"/>
    <w:qFormat/>
    <w:pPr>
      <w:ind w:firstLine="480"/>
      <w:spacing w:line="360" w:lineRule="auto"/>
    </w:pPr>
    <w:rPr>
      <w:rFonts w:ascii="Arial" w:hAnsi="Arial" w:eastAsia="Calibri" w:cs="宋体"/>
      <w:b w:val="0"/>
      <w:position w:val="0"/>
      <w:szCs w:val="21"/>
      <w:lang w:val="zh-CN"/>
    </w:rPr>
  </w:style>
  <w:style w:type="paragraph" w:styleId="1195" w:customStyle="1">
    <w:name w:val="正文 + 宋体"/>
    <w:basedOn w:val="861"/>
    <w:qFormat/>
    <w:pPr>
      <w:ind w:firstLine="420"/>
      <w:spacing w:line="360" w:lineRule="auto"/>
    </w:pPr>
    <w:rPr>
      <w:rFonts w:ascii="Calibri" w:hAnsi="Calibri" w:eastAsia="Calibri" w:cs="宋体"/>
      <w:b w:val="0"/>
      <w:position w:val="0"/>
      <w:sz w:val="20"/>
      <w:szCs w:val="24"/>
      <w:lang w:val="zh-CN"/>
    </w:rPr>
  </w:style>
  <w:style w:type="paragraph" w:styleId="1196" w:customStyle="1">
    <w:name w:val="马刚标题1"/>
    <w:basedOn w:val="862"/>
    <w:next w:val="86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7" w:customStyle="1">
    <w:name w:val="font9"/>
    <w:basedOn w:val="861"/>
    <w:qFormat/>
    <w:pPr>
      <w:jc w:val="left"/>
      <w:spacing w:before="100" w:beforeAutospacing="1" w:after="100" w:afterAutospacing="1"/>
      <w:widowControl/>
    </w:pPr>
    <w:rPr>
      <w:rFonts w:ascii="Calibri" w:hAnsi="Calibri" w:eastAsia="Calibri" w:cs="宋体"/>
      <w:bCs/>
      <w:position w:val="0"/>
      <w:sz w:val="20"/>
      <w:lang w:val="zh-CN"/>
    </w:rPr>
  </w:style>
  <w:style w:type="paragraph" w:styleId="1198" w:customStyle="1">
    <w:name w:val="p0"/>
    <w:qFormat/>
    <w:pPr>
      <w:spacing w:before="100" w:beforeAutospacing="1" w:after="100" w:afterAutospacing="1"/>
    </w:pPr>
    <w:rPr>
      <w:rFonts w:ascii="宋体" w:hAnsi="宋体" w:eastAsia="仿宋_GB2312" w:cs="宋体"/>
      <w:sz w:val="24"/>
    </w:rPr>
  </w:style>
  <w:style w:type="paragraph" w:styleId="1199" w:customStyle="1">
    <w:name w:val="font8"/>
    <w:basedOn w:val="861"/>
    <w:qFormat/>
    <w:pPr>
      <w:jc w:val="left"/>
      <w:spacing w:before="100" w:beforeAutospacing="1" w:after="100" w:afterAutospacing="1"/>
      <w:widowControl/>
    </w:pPr>
    <w:rPr>
      <w:rFonts w:hAnsi="宋体" w:eastAsia="Calibri" w:cs="宋体"/>
      <w:bCs/>
      <w:i/>
      <w:iCs/>
      <w:position w:val="0"/>
      <w:sz w:val="20"/>
      <w:lang w:val="zh-CN"/>
    </w:rPr>
  </w:style>
  <w:style w:type="paragraph" w:styleId="1200" w:customStyle="1">
    <w:name w:val="纯文本2"/>
    <w:basedOn w:val="861"/>
    <w:qFormat/>
    <w:rPr>
      <w:rFonts w:hAnsi="Courier New" w:eastAsia="楷体_GB2312"/>
      <w:sz w:val="28"/>
    </w:rPr>
  </w:style>
  <w:style w:type="paragraph" w:styleId="1201" w:customStyle="1">
    <w:name w:val="大标题"/>
    <w:basedOn w:val="861"/>
    <w:next w:val="86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02" w:customStyle="1">
    <w:name w:val="Char Char1 Char Char Char Char"/>
    <w:basedOn w:val="882"/>
    <w:qFormat/>
    <w:pPr>
      <w:ind w:left="357"/>
      <w:jc w:val="left"/>
      <w:spacing w:line="436" w:lineRule="exact"/>
      <w:outlineLvl w:val="3"/>
    </w:pPr>
    <w:rPr>
      <w:rFonts w:ascii="Tahoma" w:hAnsi="Tahoma" w:cs="Tahoma"/>
      <w:position w:val="0"/>
      <w:szCs w:val="24"/>
    </w:rPr>
  </w:style>
  <w:style w:type="paragraph" w:styleId="1203" w:customStyle="1">
    <w:name w:val="标题2，章节第二层"/>
    <w:basedOn w:val="861"/>
    <w:next w:val="975"/>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04" w:customStyle="1">
    <w:name w:val="Char Char1 Char Char Char Char Char Char Char"/>
    <w:basedOn w:val="861"/>
    <w:qFormat/>
    <w:rPr>
      <w:rFonts w:ascii="Tahoma" w:hAnsi="Tahoma" w:eastAsia="Calibri" w:cs="Tahoma"/>
      <w:b w:val="0"/>
      <w:position w:val="0"/>
      <w:lang w:val="zh-CN"/>
    </w:rPr>
  </w:style>
  <w:style w:type="paragraph" w:styleId="1205" w:customStyle="1">
    <w:name w:val="xl28"/>
    <w:basedOn w:val="8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6" w:customStyle="1">
    <w:name w:val="纯文本 Char Char"/>
    <w:qFormat/>
    <w:rPr>
      <w:rFonts w:ascii="宋体" w:hAnsi="Courier New" w:eastAsia="宋体"/>
      <w:sz w:val="21"/>
      <w:szCs w:val="21"/>
      <w:lang w:val="en-US" w:eastAsia="zh-CN" w:bidi="ar-SA"/>
    </w:rPr>
  </w:style>
  <w:style w:type="character" w:styleId="1207" w:customStyle="1">
    <w:name w:val="concon"/>
    <w:qFormat/>
  </w:style>
  <w:style w:type="character" w:styleId="1208" w:customStyle="1">
    <w:name w:val="标题 字符1"/>
    <w:qFormat/>
    <w:rPr>
      <w:rFonts w:ascii="等线 Light" w:hAnsi="等线 Light" w:eastAsia="宋体" w:cs="Times New Roman"/>
      <w:b/>
      <w:bCs/>
      <w:position w:val="-10"/>
      <w:sz w:val="32"/>
      <w:szCs w:val="32"/>
    </w:rPr>
  </w:style>
  <w:style w:type="character" w:styleId="1209" w:customStyle="1">
    <w:name w:val="小四 段落 宋体 Char Char Char Char Char Char Char Char"/>
    <w:qFormat/>
    <w:rPr>
      <w:rFonts w:eastAsia="宋体"/>
      <w:sz w:val="24"/>
      <w:szCs w:val="24"/>
      <w:lang w:val="en-US" w:eastAsia="zh-CN" w:bidi="ar-SA"/>
    </w:rPr>
  </w:style>
  <w:style w:type="character" w:styleId="1210" w:customStyle="1">
    <w:name w:val="qxdate"/>
    <w:qFormat/>
    <w:rPr>
      <w:rFonts w:ascii="Times New Roman" w:hAnsi="Times New Roman" w:eastAsia="宋体" w:cs="Times New Roman"/>
      <w:color w:val="333333"/>
      <w:sz w:val="18"/>
      <w:szCs w:val="18"/>
    </w:rPr>
  </w:style>
  <w:style w:type="character" w:styleId="1211" w:customStyle="1">
    <w:name w:val="Title1 Char"/>
    <w:qFormat/>
    <w:rPr>
      <w:rFonts w:eastAsia="宋体"/>
      <w:b/>
      <w:bCs/>
      <w:sz w:val="44"/>
      <w:szCs w:val="44"/>
      <w:lang w:val="en-US" w:eastAsia="zh-CN" w:bidi="ar-SA"/>
    </w:rPr>
  </w:style>
  <w:style w:type="character" w:styleId="1212" w:customStyle="1">
    <w:name w:val="小四 段落 宋体 Char Char Char1"/>
    <w:qFormat/>
    <w:rPr>
      <w:rFonts w:ascii="宋体" w:hAnsi="宋体" w:eastAsia="宋体"/>
      <w:sz w:val="24"/>
      <w:szCs w:val="24"/>
      <w:lang w:val="en-US" w:eastAsia="zh-CN" w:bidi="ar-SA"/>
    </w:rPr>
  </w:style>
  <w:style w:type="character" w:styleId="1213" w:customStyle="1">
    <w:name w:val="标准文本 Char Char"/>
    <w:qFormat/>
    <w:rPr>
      <w:rFonts w:eastAsia="宋体" w:cs="宋体"/>
      <w:sz w:val="24"/>
      <w:szCs w:val="24"/>
      <w:lang w:val="en-US" w:eastAsia="zh-CN" w:bidi="ar-SA"/>
    </w:rPr>
  </w:style>
  <w:style w:type="character" w:styleId="1214" w:customStyle="1">
    <w:name w:val="Char Char26"/>
    <w:qFormat/>
    <w:rPr>
      <w:b/>
      <w:bCs/>
      <w:sz w:val="32"/>
      <w:szCs w:val="32"/>
    </w:rPr>
  </w:style>
  <w:style w:type="character" w:styleId="1215" w:customStyle="1">
    <w:name w:val="_Style 315"/>
    <w:qFormat/>
    <w:rPr>
      <w:i/>
      <w:iCs/>
      <w:smallCaps/>
      <w:spacing w:val="5"/>
    </w:rPr>
  </w:style>
  <w:style w:type="character" w:styleId="1216" w:customStyle="1">
    <w:name w:val="prev1"/>
    <w:qFormat/>
    <w:rPr>
      <w:rFonts w:ascii="Times New Roman" w:hAnsi="Times New Roman" w:eastAsia="宋体" w:cs="Times New Roman"/>
      <w:color w:val="888888"/>
    </w:rPr>
  </w:style>
  <w:style w:type="character" w:styleId="1217" w:customStyle="1">
    <w:name w:val="redfilefwwh"/>
    <w:qFormat/>
    <w:rPr>
      <w:rFonts w:ascii="Times New Roman" w:hAnsi="Times New Roman" w:eastAsia="宋体" w:cs="Times New Roman"/>
      <w:color w:val="ba2636"/>
      <w:sz w:val="18"/>
      <w:szCs w:val="18"/>
    </w:rPr>
  </w:style>
  <w:style w:type="character" w:styleId="1218" w:customStyle="1">
    <w:name w:val="listbenefit"/>
    <w:qFormat/>
  </w:style>
  <w:style w:type="character" w:styleId="1219" w:customStyle="1">
    <w:name w:val="textcontents"/>
    <w:qFormat/>
  </w:style>
  <w:style w:type="character" w:styleId="1220" w:customStyle="1">
    <w:name w:val="_Style 321"/>
    <w:qFormat/>
    <w:rPr>
      <w:smallCaps/>
    </w:rPr>
  </w:style>
  <w:style w:type="character" w:styleId="1221" w:customStyle="1">
    <w:name w:val="case31"/>
    <w:qFormat/>
    <w:rPr>
      <w:sz w:val="21"/>
      <w:szCs w:val="21"/>
    </w:rPr>
  </w:style>
  <w:style w:type="character" w:styleId="1222" w:customStyle="1">
    <w:name w:val="Char Char23"/>
    <w:qFormat/>
    <w:rPr>
      <w:rFonts w:ascii="Arial" w:hAnsi="Arial" w:eastAsia="黑体"/>
      <w:b/>
      <w:bCs/>
      <w:sz w:val="24"/>
      <w:szCs w:val="24"/>
    </w:rPr>
  </w:style>
  <w:style w:type="character" w:styleId="1223" w:customStyle="1">
    <w:name w:val="_Style 326"/>
    <w:qFormat/>
    <w:rPr>
      <w:b/>
      <w:bCs/>
    </w:rPr>
  </w:style>
  <w:style w:type="character" w:styleId="1224" w:customStyle="1">
    <w:name w:val="zhengwen1"/>
    <w:uiPriority w:val="99"/>
    <w:qFormat/>
    <w:rPr>
      <w:sz w:val="21"/>
    </w:rPr>
  </w:style>
  <w:style w:type="character" w:styleId="1225" w:customStyle="1">
    <w:name w:val="样式 非加粗"/>
    <w:qFormat/>
    <w:rPr>
      <w:rFonts w:eastAsia="宋体"/>
      <w:sz w:val="28"/>
    </w:rPr>
  </w:style>
  <w:style w:type="character" w:styleId="1226" w:customStyle="1">
    <w:name w:val="next3"/>
    <w:qFormat/>
    <w:rPr>
      <w:rFonts w:hint="eastAsia" w:ascii="微软雅黑" w:hAnsi="微软雅黑" w:eastAsia="微软雅黑" w:cs="微软雅黑"/>
      <w:sz w:val="21"/>
      <w:szCs w:val="21"/>
    </w:rPr>
  </w:style>
  <w:style w:type="character" w:styleId="1227" w:customStyle="1">
    <w:name w:val="标题 3 Char"/>
    <w:qFormat/>
    <w:rPr>
      <w:rFonts w:ascii="宋体" w:hAnsi="宋体" w:eastAsia="宋体"/>
      <w:b/>
      <w:bCs/>
      <w:sz w:val="24"/>
      <w:szCs w:val="32"/>
      <w:lang w:val="en-US" w:eastAsia="zh-CN" w:bidi="ar-SA"/>
    </w:rPr>
  </w:style>
  <w:style w:type="character" w:styleId="1228" w:customStyle="1">
    <w:name w:val="小四 段落 宋体 Char1"/>
    <w:qFormat/>
    <w:rPr>
      <w:rFonts w:eastAsia="宋体"/>
      <w:sz w:val="24"/>
      <w:szCs w:val="24"/>
      <w:lang w:val="en-US" w:eastAsia="zh-CN" w:bidi="ar-SA"/>
    </w:rPr>
  </w:style>
  <w:style w:type="character" w:styleId="1229" w:customStyle="1">
    <w:name w:val="next1"/>
    <w:qFormat/>
    <w:rPr>
      <w:rFonts w:ascii="Times New Roman" w:hAnsi="Times New Roman" w:eastAsia="宋体" w:cs="Times New Roman"/>
      <w:color w:val="888888"/>
    </w:rPr>
  </w:style>
  <w:style w:type="character" w:styleId="1230" w:customStyle="1">
    <w:name w:val="style13"/>
    <w:qFormat/>
    <w:rPr>
      <w:sz w:val="18"/>
      <w:szCs w:val="18"/>
    </w:rPr>
  </w:style>
  <w:style w:type="character" w:styleId="1231" w:customStyle="1">
    <w:name w:val="next2"/>
    <w:qFormat/>
    <w:rPr>
      <w:rFonts w:ascii="Times New Roman" w:hAnsi="Times New Roman" w:eastAsia="宋体" w:cs="Times New Roman"/>
      <w:color w:val="888888"/>
    </w:rPr>
  </w:style>
  <w:style w:type="character" w:styleId="1232" w:customStyle="1">
    <w:name w:val="Char Char27"/>
    <w:qFormat/>
    <w:rPr>
      <w:b/>
      <w:bCs/>
      <w:sz w:val="44"/>
      <w:szCs w:val="44"/>
    </w:rPr>
  </w:style>
  <w:style w:type="character" w:styleId="1233" w:customStyle="1">
    <w:name w:val="Char Char8"/>
    <w:qFormat/>
    <w:rPr>
      <w:rFonts w:eastAsia="宋体"/>
      <w:sz w:val="21"/>
      <w:lang w:val="en-US" w:eastAsia="zh-CN" w:bidi="ar-SA"/>
    </w:rPr>
  </w:style>
  <w:style w:type="character" w:styleId="1234" w:customStyle="1">
    <w:name w:val="3zw"/>
    <w:qFormat/>
  </w:style>
  <w:style w:type="character" w:styleId="1235" w:customStyle="1">
    <w:name w:val="小四 段落 宋体 Char Char Char Char Char"/>
    <w:qFormat/>
    <w:rPr>
      <w:rFonts w:eastAsia="宋体"/>
      <w:sz w:val="24"/>
      <w:szCs w:val="24"/>
      <w:lang w:val="en-US" w:eastAsia="zh-CN" w:bidi="ar-SA"/>
    </w:rPr>
  </w:style>
  <w:style w:type="character" w:styleId="1236" w:customStyle="1">
    <w:name w:val="h Char Char"/>
    <w:qFormat/>
    <w:rPr>
      <w:rFonts w:eastAsia="宋体"/>
      <w:sz w:val="18"/>
      <w:szCs w:val="18"/>
      <w:lang w:val="en-US" w:eastAsia="zh-CN" w:bidi="ar-SA"/>
    </w:rPr>
  </w:style>
  <w:style w:type="character" w:styleId="1237" w:customStyle="1">
    <w:name w:val="content"/>
    <w:qFormat/>
  </w:style>
  <w:style w:type="character" w:styleId="1238" w:customStyle="1">
    <w:name w:val="redfilenumber"/>
    <w:qFormat/>
    <w:rPr>
      <w:rFonts w:ascii="Times New Roman" w:hAnsi="Times New Roman" w:eastAsia="宋体" w:cs="Times New Roman"/>
      <w:color w:val="ba2636"/>
      <w:sz w:val="18"/>
      <w:szCs w:val="18"/>
    </w:rPr>
  </w:style>
  <w:style w:type="character" w:styleId="1239" w:customStyle="1">
    <w:name w:val="Char Char28"/>
    <w:qFormat/>
    <w:rPr>
      <w:rFonts w:ascii="Arial" w:hAnsi="Arial" w:eastAsia="黑体" w:cs="Arial"/>
      <w:b/>
      <w:bCs/>
      <w:sz w:val="32"/>
      <w:szCs w:val="32"/>
    </w:rPr>
  </w:style>
  <w:style w:type="character" w:styleId="1240" w:customStyle="1">
    <w:name w:val="正文 + 宋体 Char"/>
    <w:qFormat/>
    <w:rPr>
      <w:rFonts w:eastAsia="宋体"/>
      <w:sz w:val="21"/>
      <w:szCs w:val="24"/>
      <w:lang w:val="en-US" w:eastAsia="zh-CN" w:bidi="ar-SA"/>
    </w:rPr>
  </w:style>
  <w:style w:type="character" w:styleId="1241" w:customStyle="1">
    <w:name w:val="Char Char211"/>
    <w:qFormat/>
    <w:rPr>
      <w:rFonts w:ascii="宋体" w:hAnsi="Courier New" w:eastAsia="宋体"/>
      <w:sz w:val="21"/>
      <w:szCs w:val="21"/>
      <w:lang w:val="en-US" w:eastAsia="zh-CN" w:bidi="ar-SA"/>
    </w:rPr>
  </w:style>
  <w:style w:type="character" w:styleId="1242" w:customStyle="1">
    <w:name w:val="subtitle1"/>
    <w:qFormat/>
    <w:rPr>
      <w:rFonts w:hint="default" w:ascii="Georgia" w:hAnsi="Georgia"/>
      <w:b/>
      <w:bCs/>
      <w:color w:val="666666"/>
      <w:sz w:val="18"/>
      <w:szCs w:val="18"/>
    </w:rPr>
  </w:style>
  <w:style w:type="character" w:styleId="1243" w:customStyle="1">
    <w:name w:val="特点 Char1"/>
    <w:qFormat/>
    <w:rPr>
      <w:rFonts w:eastAsia="宋体"/>
      <w:sz w:val="21"/>
      <w:lang w:val="en-US" w:eastAsia="zh-CN" w:bidi="ar-SA"/>
    </w:rPr>
  </w:style>
  <w:style w:type="character" w:styleId="1244" w:customStyle="1">
    <w:name w:val="样式 宋体 小四"/>
    <w:qFormat/>
    <w:rPr>
      <w:rFonts w:ascii="宋体" w:hAnsi="宋体"/>
      <w:sz w:val="24"/>
    </w:rPr>
  </w:style>
  <w:style w:type="character" w:styleId="1245" w:customStyle="1">
    <w:name w:val="Char Char22"/>
    <w:qFormat/>
    <w:rPr>
      <w:b/>
      <w:bCs/>
      <w:sz w:val="24"/>
      <w:szCs w:val="24"/>
    </w:rPr>
  </w:style>
  <w:style w:type="character" w:styleId="1246" w:customStyle="1">
    <w:name w:val="para_small"/>
    <w:qFormat/>
  </w:style>
  <w:style w:type="character" w:styleId="1247" w:customStyle="1">
    <w:name w:val="纯文本 Char Char Char1"/>
    <w:qFormat/>
    <w:rPr>
      <w:rFonts w:ascii="宋体" w:hAnsi="Courier New" w:eastAsia="宋体"/>
      <w:sz w:val="21"/>
      <w:szCs w:val="21"/>
      <w:lang w:val="en-US" w:eastAsia="zh-CN" w:bidi="ar-SA"/>
    </w:rPr>
  </w:style>
  <w:style w:type="character" w:styleId="1248" w:customStyle="1">
    <w:name w:val="style131"/>
    <w:qFormat/>
    <w:rPr>
      <w:rFonts w:cs="Times New Roman"/>
      <w:sz w:val="18"/>
      <w:szCs w:val="18"/>
    </w:rPr>
  </w:style>
  <w:style w:type="character" w:styleId="1249" w:customStyle="1">
    <w:name w:val="displayarti"/>
    <w:qFormat/>
    <w:rPr>
      <w:rFonts w:ascii="Times New Roman" w:hAnsi="Times New Roman" w:eastAsia="宋体" w:cs="Times New Roman"/>
      <w:color w:val="ffffff"/>
      <w:shd w:val="clear" w:color="auto" w:fill="a00000"/>
    </w:rPr>
  </w:style>
  <w:style w:type="character" w:styleId="1250" w:customStyle="1">
    <w:name w:val="Char Char21"/>
    <w:qFormat/>
    <w:rPr>
      <w:rFonts w:ascii="Arial" w:hAnsi="Arial" w:eastAsia="黑体"/>
      <w:sz w:val="24"/>
      <w:szCs w:val="24"/>
    </w:rPr>
  </w:style>
  <w:style w:type="character" w:styleId="1251" w:customStyle="1">
    <w:name w:val="纯文本 Char1"/>
    <w:qFormat/>
    <w:rPr>
      <w:rFonts w:ascii="宋体" w:hAnsi="Courier New" w:eastAsia="宋体" w:cs="Courier New"/>
      <w:sz w:val="21"/>
      <w:szCs w:val="21"/>
      <w:lang w:val="en-US" w:eastAsia="zh-CN" w:bidi="ar-SA"/>
    </w:rPr>
  </w:style>
  <w:style w:type="character" w:styleId="1252" w:customStyle="1">
    <w:name w:val="华宇段落1 Char Char Char"/>
    <w:qFormat/>
    <w:rPr>
      <w:rFonts w:eastAsia="宋体"/>
      <w:bCs/>
      <w:sz w:val="24"/>
      <w:szCs w:val="24"/>
      <w:lang w:val="en-US" w:eastAsia="zh-CN" w:bidi="ar-SA"/>
    </w:rPr>
  </w:style>
  <w:style w:type="character" w:styleId="1253" w:customStyle="1">
    <w:name w:val="_Style 367"/>
    <w:qFormat/>
    <w:rPr>
      <w:smallCaps/>
      <w:spacing w:val="5"/>
      <w:u w:val="single"/>
    </w:rPr>
  </w:style>
  <w:style w:type="character" w:styleId="1254" w:customStyle="1">
    <w:name w:val="HTML 预设格式 字符1"/>
    <w:qFormat/>
    <w:rPr>
      <w:rFonts w:ascii="Courier New" w:hAnsi="Courier New" w:eastAsia="宋体" w:cs="Courier New"/>
      <w:b/>
      <w:position w:val="-10"/>
    </w:rPr>
  </w:style>
  <w:style w:type="character" w:styleId="1255" w:customStyle="1">
    <w:name w:val="next"/>
    <w:qFormat/>
    <w:rPr>
      <w:rFonts w:ascii="微软雅黑" w:hAnsi="微软雅黑" w:eastAsia="微软雅黑" w:cs="微软雅黑"/>
      <w:sz w:val="21"/>
      <w:szCs w:val="21"/>
    </w:rPr>
  </w:style>
  <w:style w:type="character" w:styleId="1256" w:customStyle="1">
    <w:name w:val="prev"/>
    <w:qFormat/>
    <w:rPr>
      <w:rFonts w:hint="eastAsia" w:ascii="微软雅黑" w:hAnsi="微软雅黑" w:eastAsia="微软雅黑" w:cs="微软雅黑"/>
      <w:sz w:val="21"/>
      <w:szCs w:val="21"/>
    </w:rPr>
  </w:style>
  <w:style w:type="character" w:styleId="1257" w:customStyle="1">
    <w:name w:val="title_emph1"/>
    <w:qFormat/>
    <w:rPr>
      <w:rFonts w:ascii="Arial" w:cs="Arial"/>
      <w:b/>
      <w:bCs/>
      <w:sz w:val="18"/>
      <w:szCs w:val="18"/>
    </w:rPr>
  </w:style>
  <w:style w:type="character" w:styleId="1258" w:customStyle="1">
    <w:name w:val="Char Char20"/>
    <w:qFormat/>
    <w:rPr>
      <w:rFonts w:ascii="Arial" w:hAnsi="Arial" w:eastAsia="黑体"/>
      <w:sz w:val="21"/>
      <w:szCs w:val="21"/>
    </w:rPr>
  </w:style>
  <w:style w:type="character" w:styleId="1259" w:customStyle="1">
    <w:name w:val="_Style 379"/>
    <w:qFormat/>
    <w:rPr>
      <w:i/>
      <w:iCs/>
    </w:rPr>
  </w:style>
  <w:style w:type="character" w:styleId="1260" w:customStyle="1">
    <w:name w:val="normalfont1"/>
    <w:qFormat/>
    <w:rPr>
      <w:rFonts w:hint="default" w:ascii="ˎ̥" w:hAnsi="ˎ̥"/>
      <w:sz w:val="18"/>
      <w:szCs w:val="18"/>
      <w:u w:val="none"/>
    </w:rPr>
  </w:style>
  <w:style w:type="character" w:styleId="1261" w:customStyle="1">
    <w:name w:val="已访问的超链接1"/>
    <w:qFormat/>
    <w:rPr>
      <w:color w:val="auto"/>
      <w:u w:val="none"/>
    </w:rPr>
  </w:style>
  <w:style w:type="character" w:styleId="1262" w:customStyle="1">
    <w:name w:val="A2"/>
    <w:qFormat/>
    <w:rPr>
      <w:rFonts w:cs="Helvetica"/>
      <w:color w:val="000000"/>
      <w:sz w:val="18"/>
      <w:szCs w:val="18"/>
    </w:rPr>
  </w:style>
  <w:style w:type="character" w:styleId="1263" w:customStyle="1">
    <w:name w:val="Char Char29"/>
    <w:qFormat/>
    <w:rPr>
      <w:rFonts w:ascii="Times New Roman" w:hAnsi="Times New Roman" w:eastAsia="宋体" w:cs="Times New Roman"/>
      <w:b/>
      <w:bCs/>
      <w:sz w:val="44"/>
      <w:szCs w:val="44"/>
    </w:rPr>
  </w:style>
  <w:style w:type="character" w:styleId="1264" w:customStyle="1">
    <w:name w:val="content_lineheight1"/>
    <w:qFormat/>
  </w:style>
  <w:style w:type="character" w:styleId="1265" w:customStyle="1">
    <w:name w:val="标准小四 Char"/>
    <w:qFormat/>
    <w:rPr>
      <w:rFonts w:ascii="Arial" w:hAnsi="Arial" w:eastAsia="宋体"/>
      <w:sz w:val="24"/>
      <w:szCs w:val="21"/>
      <w:lang w:val="en-US" w:eastAsia="zh-CN" w:bidi="ar-SA"/>
    </w:rPr>
  </w:style>
  <w:style w:type="character" w:styleId="1266" w:customStyle="1">
    <w:name w:val="标准小四 Char Char"/>
    <w:qFormat/>
    <w:rPr>
      <w:rFonts w:ascii="Arial" w:hAnsi="Arial" w:eastAsia="宋体"/>
      <w:sz w:val="24"/>
      <w:szCs w:val="21"/>
      <w:lang w:val="en-US" w:eastAsia="zh-CN" w:bidi="ar-SA"/>
    </w:rPr>
  </w:style>
  <w:style w:type="character" w:styleId="1267" w:customStyle="1">
    <w:name w:val="ih151"/>
    <w:qFormat/>
    <w:rPr>
      <w:color w:val="666666"/>
      <w:sz w:val="18"/>
      <w:szCs w:val="18"/>
      <w:u w:val="none"/>
    </w:rPr>
  </w:style>
  <w:style w:type="character" w:styleId="1268" w:customStyle="1">
    <w:name w:val="标准文本 Char"/>
    <w:qFormat/>
    <w:rPr>
      <w:rFonts w:eastAsia="宋体" w:cs="宋体"/>
      <w:sz w:val="24"/>
      <w:szCs w:val="24"/>
      <w:lang w:val="en-US" w:eastAsia="zh-CN" w:bidi="ar-SA"/>
    </w:rPr>
  </w:style>
  <w:style w:type="character" w:styleId="1269" w:customStyle="1">
    <w:name w:val="gjfg"/>
    <w:qFormat/>
  </w:style>
  <w:style w:type="character" w:styleId="1270" w:customStyle="1">
    <w:name w:val="小四 段落 宋体 Char Char Char Char1"/>
    <w:qFormat/>
    <w:rPr>
      <w:rFonts w:eastAsia="宋体"/>
      <w:sz w:val="24"/>
      <w:szCs w:val="24"/>
      <w:lang w:val="en-US" w:eastAsia="zh-CN" w:bidi="ar-SA"/>
    </w:rPr>
  </w:style>
  <w:style w:type="character" w:styleId="1271" w:customStyle="1">
    <w:name w:val="引用 字符1"/>
    <w:uiPriority w:val="99"/>
    <w:qFormat/>
    <w:rPr>
      <w:rFonts w:ascii="宋体" w:hAnsi="Times New Roman" w:eastAsia="宋体" w:cs="Times New Roman"/>
      <w:b/>
      <w:i/>
      <w:iCs/>
      <w:color w:val="404040"/>
      <w:position w:val="-10"/>
      <w:sz w:val="24"/>
    </w:rPr>
  </w:style>
  <w:style w:type="character" w:styleId="1272" w:customStyle="1">
    <w:name w:val="prev2"/>
    <w:qFormat/>
    <w:rPr>
      <w:rFonts w:ascii="Times New Roman" w:hAnsi="Times New Roman" w:eastAsia="宋体" w:cs="Times New Roman"/>
      <w:color w:val="888888"/>
    </w:rPr>
  </w:style>
  <w:style w:type="character" w:styleId="1273" w:customStyle="1">
    <w:name w:val="t1"/>
    <w:qFormat/>
  </w:style>
  <w:style w:type="character" w:styleId="1274" w:customStyle="1">
    <w:name w:val="cfdate"/>
    <w:qFormat/>
    <w:rPr>
      <w:rFonts w:ascii="Times New Roman" w:hAnsi="Times New Roman" w:eastAsia="宋体" w:cs="Times New Roman"/>
      <w:color w:val="333333"/>
      <w:sz w:val="18"/>
      <w:szCs w:val="18"/>
    </w:rPr>
  </w:style>
  <w:style w:type="character" w:styleId="1275" w:customStyle="1">
    <w:name w:val="Char Char24"/>
    <w:qFormat/>
    <w:rPr>
      <w:b/>
      <w:bCs/>
      <w:sz w:val="28"/>
      <w:szCs w:val="28"/>
    </w:rPr>
  </w:style>
  <w:style w:type="character" w:styleId="1276" w:customStyle="1">
    <w:name w:val="point_normal1"/>
    <w:qFormat/>
    <w:rPr>
      <w:rFonts w:hint="default" w:ascii="Arial" w:hAnsi="Arial" w:cs="Arial"/>
      <w:sz w:val="18"/>
      <w:szCs w:val="18"/>
    </w:rPr>
  </w:style>
  <w:style w:type="character" w:styleId="1277" w:customStyle="1">
    <w:name w:val="小四 段落 宋体 Char Char Char Char Char Char"/>
    <w:qFormat/>
    <w:rPr>
      <w:rFonts w:eastAsia="宋体"/>
      <w:sz w:val="24"/>
      <w:szCs w:val="24"/>
      <w:lang w:val="en-US" w:eastAsia="zh-CN" w:bidi="ar-SA"/>
    </w:rPr>
  </w:style>
  <w:style w:type="character" w:styleId="1278" w:customStyle="1">
    <w:name w:val="Char Char17"/>
    <w:qFormat/>
    <w:rPr>
      <w:rFonts w:ascii="宋体" w:hAnsi="Courier New"/>
      <w:sz w:val="21"/>
      <w:szCs w:val="21"/>
    </w:rPr>
  </w:style>
  <w:style w:type="character" w:styleId="1279" w:customStyle="1">
    <w:name w:val="明显引用 字符1"/>
    <w:uiPriority w:val="99"/>
    <w:qFormat/>
    <w:rPr>
      <w:rFonts w:ascii="宋体" w:hAnsi="Times New Roman" w:eastAsia="宋体" w:cs="Times New Roman"/>
      <w:b/>
      <w:i/>
      <w:iCs/>
      <w:color w:val="4472c4"/>
      <w:position w:val="-10"/>
      <w:sz w:val="24"/>
    </w:rPr>
  </w:style>
  <w:style w:type="character" w:styleId="1280" w:customStyle="1">
    <w:name w:val="标题 Char1"/>
    <w:qFormat/>
    <w:rPr>
      <w:rFonts w:ascii="Cambria" w:eastAsia="宋体" w:cs="Times New Roman"/>
      <w:b/>
      <w:bCs/>
      <w:sz w:val="32"/>
      <w:szCs w:val="32"/>
    </w:rPr>
  </w:style>
  <w:style w:type="character" w:styleId="1281" w:customStyle="1">
    <w:name w:val="prev3"/>
    <w:qFormat/>
    <w:rPr>
      <w:rFonts w:ascii="微软雅黑" w:hAnsi="微软雅黑" w:eastAsia="微软雅黑" w:cs="微软雅黑"/>
      <w:sz w:val="21"/>
      <w:szCs w:val="21"/>
    </w:rPr>
  </w:style>
  <w:style w:type="character" w:styleId="1282" w:customStyle="1">
    <w:name w:val="param-value"/>
    <w:qFormat/>
  </w:style>
  <w:style w:type="character" w:styleId="1283" w:customStyle="1">
    <w:name w:val="正文文本缩进 2 字符1"/>
    <w:qFormat/>
    <w:rPr>
      <w:rFonts w:ascii="宋体" w:hAnsi="Times New Roman" w:eastAsia="宋体" w:cs="Times New Roman"/>
      <w:b/>
      <w:position w:val="-10"/>
      <w:sz w:val="24"/>
    </w:rPr>
  </w:style>
  <w:style w:type="character" w:styleId="1284" w:customStyle="1">
    <w:name w:val="apple-converted-space"/>
    <w:qFormat/>
  </w:style>
  <w:style w:type="character" w:styleId="12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6" w:customStyle="1">
    <w:name w:val="华宇段落1 Char Char"/>
    <w:qFormat/>
    <w:rPr>
      <w:rFonts w:eastAsia="宋体"/>
      <w:bCs/>
      <w:sz w:val="24"/>
      <w:szCs w:val="24"/>
      <w:lang w:val="en-US" w:eastAsia="zh-CN" w:bidi="ar-SA"/>
    </w:rPr>
  </w:style>
  <w:style w:type="character" w:styleId="1287" w:customStyle="1">
    <w:name w:val="Char Char25"/>
    <w:qFormat/>
    <w:rPr>
      <w:rFonts w:ascii="Arial" w:hAnsi="Arial" w:eastAsia="黑体"/>
      <w:b/>
      <w:sz w:val="28"/>
    </w:rPr>
  </w:style>
  <w:style w:type="character" w:styleId="1288" w:customStyle="1">
    <w:name w:val="标题 3 Char Char"/>
    <w:qFormat/>
    <w:rPr>
      <w:rFonts w:eastAsia="仿宋_GB2312"/>
      <w:b/>
      <w:bCs/>
      <w:sz w:val="28"/>
      <w:szCs w:val="32"/>
      <w:lang w:val="en-US" w:eastAsia="zh-CN" w:bidi="ar-SA"/>
    </w:rPr>
  </w:style>
  <w:style w:type="character" w:styleId="1289" w:customStyle="1">
    <w:name w:val="样式 首行缩进:  2 字符 Char"/>
    <w:qFormat/>
    <w:rPr>
      <w:rFonts w:eastAsia="宋体" w:cs="宋体"/>
      <w:sz w:val="24"/>
      <w:lang w:val="en-US" w:eastAsia="zh-CN" w:bidi="ar-SA"/>
    </w:rPr>
  </w:style>
  <w:style w:type="table" w:styleId="1290" w:customStyle="1">
    <w:name w:val="Table Normal"/>
    <w:qFormat/>
    <w:tblPr>
      <w:tblCellMar>
        <w:left w:w="0" w:type="dxa"/>
        <w:top w:w="0" w:type="dxa"/>
        <w:right w:w="0" w:type="dxa"/>
        <w:bottom w:w="0" w:type="dxa"/>
      </w:tblCellMar>
    </w:tblPr>
  </w:style>
  <w:style w:type="table" w:styleId="1291" w:customStyle="1">
    <w:name w:val="网格型1"/>
    <w:basedOn w:val="87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2">
    <w:name w:val="Placeholder Text"/>
    <w:uiPriority w:val="99"/>
    <w:semiHidden/>
    <w:qFormat/>
    <w:rPr>
      <w:color w:val="808080"/>
    </w:rPr>
  </w:style>
  <w:style w:type="paragraph" w:styleId="1293" w:customStyle="1">
    <w:name w:val="正文文本1"/>
    <w:basedOn w:val="861"/>
    <w:qFormat/>
    <w:pPr>
      <w:ind w:firstLine="400"/>
      <w:spacing w:line="480" w:lineRule="auto"/>
    </w:pPr>
    <w:rPr>
      <w:rFonts w:hAnsi="宋体" w:cs="宋体"/>
      <w:sz w:val="20"/>
      <w:lang w:val="zh-CN" w:bidi="zh-CN"/>
    </w:rPr>
  </w:style>
  <w:style w:type="character" w:styleId="1294" w:customStyle="1">
    <w:name w:val="font01"/>
    <w:basedOn w:val="871"/>
    <w:qFormat/>
    <w:rPr>
      <w:rFonts w:hint="eastAsia" w:ascii="宋体" w:hAnsi="宋体" w:eastAsia="宋体" w:cs="宋体"/>
      <w:color w:val="000000"/>
      <w:sz w:val="22"/>
      <w:szCs w:val="22"/>
      <w:u w:val="none"/>
    </w:rPr>
  </w:style>
  <w:style w:type="character" w:styleId="1295" w:customStyle="1">
    <w:name w:val="font21"/>
    <w:basedOn w:val="871"/>
    <w:qFormat/>
    <w:rPr>
      <w:rFonts w:hint="default" w:ascii="Times New Roman" w:hAnsi="Times New Roman" w:cs="Times New Roman"/>
      <w:color w:val="000000"/>
      <w:sz w:val="22"/>
      <w:szCs w:val="22"/>
      <w:u w:val="none"/>
    </w:rPr>
  </w:style>
  <w:style w:type="character" w:styleId="1296" w:customStyle="1">
    <w:name w:val="页眉 字符"/>
    <w:basedOn w:val="871"/>
    <w:link w:val="902"/>
    <w:uiPriority w:val="99"/>
    <w:qFormat/>
    <w:rPr>
      <w:b/>
      <w:position w:val="-10"/>
      <w:sz w:val="18"/>
      <w:szCs w:val="18"/>
    </w:rPr>
  </w:style>
  <w:style w:type="character" w:styleId="1297" w:customStyle="1">
    <w:name w:val="日期 字符"/>
    <w:basedOn w:val="871"/>
    <w:link w:val="897"/>
    <w:qFormat/>
    <w:rPr>
      <w:b/>
      <w:position w:val="-10"/>
      <w:sz w:val="24"/>
      <w:szCs w:val="24"/>
    </w:rPr>
  </w:style>
  <w:style w:type="character" w:styleId="1298" w:customStyle="1">
    <w:name w:val="批注框文本 字符"/>
    <w:basedOn w:val="871"/>
    <w:link w:val="900"/>
    <w:qFormat/>
    <w:rPr>
      <w:b/>
      <w:position w:val="-10"/>
      <w:sz w:val="18"/>
      <w:szCs w:val="18"/>
    </w:rPr>
  </w:style>
  <w:style w:type="character" w:styleId="1299" w:customStyle="1">
    <w:name w:val="批注文字 Char1"/>
    <w:basedOn w:val="871"/>
    <w:qFormat/>
    <w:rPr>
      <w:rFonts w:ascii="Times New Roman" w:hAnsi="Times New Roman" w:eastAsia="宋体" w:cs="Times New Roman"/>
      <w:szCs w:val="24"/>
    </w:rPr>
  </w:style>
  <w:style w:type="character" w:styleId="1300" w:customStyle="1">
    <w:name w:val="p12"/>
    <w:qFormat/>
  </w:style>
  <w:style w:type="character" w:styleId="1301" w:customStyle="1">
    <w:name w:val="列出段落 Char"/>
    <w:link w:val="1190"/>
    <w:qFormat/>
    <w:rPr>
      <w:rFonts w:ascii="Arial" w:hAnsi="Arial" w:eastAsia="黑体" w:cs="宋体"/>
      <w:sz w:val="24"/>
      <w:szCs w:val="24"/>
      <w:lang w:val="zh-CN" w:eastAsia="en-US"/>
    </w:rPr>
  </w:style>
  <w:style w:type="paragraph" w:styleId="1302" w:customStyle="1">
    <w:name w:val="修订1"/>
    <w:hidden/>
    <w:uiPriority w:val="99"/>
    <w:unhideWhenUsed/>
    <w:qFormat/>
    <w:rPr>
      <w:rFonts w:ascii="宋体"/>
      <w:b/>
      <w:position w:val="-10"/>
      <w:sz w:val="24"/>
    </w:rPr>
  </w:style>
  <w:style w:type="character" w:styleId="1303" w:customStyle="1">
    <w:name w:val="正文文本首行缩进 2 字符"/>
    <w:basedOn w:val="953"/>
    <w:link w:val="924"/>
    <w:qFormat/>
    <w:rPr>
      <w:rFonts w:ascii="宋体" w:hAnsi="宋体" w:cs="宋体"/>
      <w:b/>
      <w:position w:val="-10"/>
      <w:sz w:val="24"/>
      <w:szCs w:val="24"/>
    </w:rPr>
  </w:style>
  <w:style w:type="paragraph" w:styleId="1304" w:customStyle="1">
    <w:name w:val="修订2"/>
    <w:hidden/>
    <w:uiPriority w:val="99"/>
    <w:unhideWhenUsed/>
    <w:qFormat/>
    <w:rPr>
      <w:rFonts w:ascii="宋体"/>
      <w:b/>
      <w:position w:val="-10"/>
      <w:sz w:val="24"/>
    </w:rPr>
  </w:style>
  <w:style w:type="paragraph" w:styleId="1305" w:customStyle="1">
    <w:name w:val="修订3"/>
    <w:hidden/>
    <w:uiPriority w:val="99"/>
    <w:unhideWhenUsed/>
    <w:qFormat/>
    <w:rPr>
      <w:rFonts w:ascii="宋体"/>
      <w:b/>
      <w:position w:val="-10"/>
      <w:sz w:val="24"/>
    </w:rPr>
  </w:style>
  <w:style w:type="table" w:styleId="1306" w:customStyle="1">
    <w:name w:val="网格型2"/>
    <w:basedOn w:val="87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7" w:customStyle="1">
    <w:name w:val="B1"/>
    <w:basedOn w:val="861"/>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308" w:customStyle="1">
    <w:name w:val="B3"/>
    <w:basedOn w:val="1309"/>
    <w:qFormat/>
    <w:pPr>
      <w:numPr>
        <w:ilvl w:val="2"/>
      </w:numPr>
      <w:ind w:left="1416" w:hanging="1416"/>
      <w:outlineLvl w:val="2"/>
    </w:pPr>
    <w:rPr>
      <w:b w:val="0"/>
    </w:rPr>
  </w:style>
  <w:style w:type="paragraph" w:styleId="1309" w:customStyle="1">
    <w:name w:val="B2"/>
    <w:basedOn w:val="861"/>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310" w:customStyle="1">
    <w:name w:val="修订4"/>
    <w:hidden/>
    <w:uiPriority w:val="99"/>
    <w:unhideWhenUsed/>
    <w:qFormat/>
    <w:rPr>
      <w:rFonts w:ascii="宋体"/>
      <w:b/>
      <w:position w:val="-10"/>
      <w:sz w:val="24"/>
    </w:rPr>
  </w:style>
  <w:style w:type="paragraph" w:styleId="1311" w:customStyle="1">
    <w:name w:val="修订5"/>
    <w:hidden/>
    <w:uiPriority w:val="99"/>
    <w:unhideWhenUsed/>
    <w:qFormat/>
    <w:rPr>
      <w:rFonts w:ascii="宋体"/>
      <w:b/>
      <w:position w:val="-10"/>
      <w:sz w:val="24"/>
    </w:rPr>
  </w:style>
  <w:style w:type="paragraph" w:styleId="1312" w:customStyle="1">
    <w:name w:val="修订6"/>
    <w:hidden/>
    <w:uiPriority w:val="99"/>
    <w:unhideWhenUsed/>
    <w:qFormat/>
    <w:rPr>
      <w:rFonts w:ascii="宋体"/>
      <w:b/>
      <w:position w:val="-10"/>
      <w:sz w:val="24"/>
    </w:rPr>
  </w:style>
  <w:style w:type="paragraph" w:styleId="1313" w:customStyle="1">
    <w:name w:val="修订7"/>
    <w:hidden/>
    <w:uiPriority w:val="99"/>
    <w:unhideWhenUsed/>
    <w:qFormat/>
    <w:rPr>
      <w:rFonts w:ascii="宋体"/>
      <w:b/>
      <w:position w:val="-10"/>
      <w:sz w:val="24"/>
    </w:rPr>
  </w:style>
  <w:style w:type="numbering" w:styleId="1314" w:customStyle="1">
    <w:name w:val="无列表1"/>
    <w:next w:val="873"/>
    <w:uiPriority w:val="99"/>
    <w:semiHidden/>
    <w:unhideWhenUsed/>
  </w:style>
  <w:style w:type="table" w:styleId="1315" w:customStyle="1">
    <w:name w:val="网格型5"/>
    <w:basedOn w:val="872"/>
    <w:uiPriority w:val="39"/>
    <w:qFormat/>
    <w:rPr>
      <w:rFonts w:ascii="Calibri" w:hAnsi="Calibri" w:eastAsia="PMingLiU"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6" w:customStyle="1">
    <w:name w:val="列表段落1"/>
    <w:basedOn w:val="861"/>
    <w:uiPriority w:val="34"/>
    <w:qFormat/>
    <w:pPr>
      <w:contextualSpacing/>
      <w:ind w:left="720"/>
    </w:pPr>
    <w:rPr>
      <w:rFonts w:ascii="Times New Roman"/>
      <w:b w:val="0"/>
      <w:position w:val="0"/>
      <w:sz w:val="21"/>
      <w:szCs w:val="24"/>
    </w:rPr>
  </w:style>
  <w:style w:type="character" w:styleId="1317" w:customStyle="1">
    <w:name w:val="要点1"/>
    <w:qFormat/>
    <w:rPr>
      <w:rFonts w:ascii="Times New Roman" w:hAnsi="Times New Roman" w:eastAsia="宋体" w:cs="Times New Roman"/>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8</cp:revision>
  <dcterms:created xsi:type="dcterms:W3CDTF">2025-10-09T14:32:00Z</dcterms:created>
  <dcterms:modified xsi:type="dcterms:W3CDTF">2025-10-16T04:53:46Z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y fmtid="{D5CDD505-2E9C-101B-9397-08002B2CF9AE}" pid="5" name="MSIP_Label_ff6dbec8-95a8-4638-9f5f-bd076536645c_Enabled">
    <vt:lpwstr>true</vt:lpwstr>
  </property>
  <property fmtid="{D5CDD505-2E9C-101B-9397-08002B2CF9AE}" pid="6" name="MSIP_Label_ff6dbec8-95a8-4638-9f5f-bd076536645c_SetDate">
    <vt:lpwstr>2025-10-09T14:32:25Z</vt:lpwstr>
  </property>
  <property fmtid="{D5CDD505-2E9C-101B-9397-08002B2CF9AE}" pid="7" name="MSIP_Label_ff6dbec8-95a8-4638-9f5f-bd076536645c_Method">
    <vt:lpwstr>Standard</vt:lpwstr>
  </property>
  <property fmtid="{D5CDD505-2E9C-101B-9397-08002B2CF9AE}" pid="8" name="MSIP_Label_ff6dbec8-95a8-4638-9f5f-bd076536645c_Name">
    <vt:lpwstr>Restricted - Default</vt:lpwstr>
  </property>
  <property fmtid="{D5CDD505-2E9C-101B-9397-08002B2CF9AE}" pid="9" name="MSIP_Label_ff6dbec8-95a8-4638-9f5f-bd076536645c_SiteId">
    <vt:lpwstr>5dbf1add-202a-4b8d-815b-bf0fb024e033</vt:lpwstr>
  </property>
  <property fmtid="{D5CDD505-2E9C-101B-9397-08002B2CF9AE}" pid="10" name="MSIP_Label_ff6dbec8-95a8-4638-9f5f-bd076536645c_ActionId">
    <vt:lpwstr>4fa9dff9-1afc-441f-a0da-66044a660e62</vt:lpwstr>
  </property>
  <property fmtid="{D5CDD505-2E9C-101B-9397-08002B2CF9AE}" pid="11" name="MSIP_Label_ff6dbec8-95a8-4638-9f5f-bd076536645c_ContentBits">
    <vt:lpwstr>0</vt:lpwstr>
  </property>
  <property fmtid="{D5CDD505-2E9C-101B-9397-08002B2CF9AE}" pid="12" name="MSIP_Label_ff6dbec8-95a8-4638-9f5f-bd076536645c_Tag">
    <vt:lpwstr>10, 3, 0, 1</vt:lpwstr>
  </property>
</Properties>
</file>